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9A" w:rsidRDefault="00DE1C9A" w:rsidP="00DE1C9A">
      <w:pPr>
        <w:jc w:val="center"/>
        <w:rPr>
          <w:b/>
          <w:bCs/>
          <w:sz w:val="28"/>
          <w:szCs w:val="28"/>
        </w:rPr>
      </w:pPr>
      <w:r>
        <w:rPr>
          <w:b/>
          <w:bCs/>
          <w:sz w:val="28"/>
          <w:szCs w:val="28"/>
        </w:rPr>
        <w:t>JOHN JAY LEGAL SERVICES</w:t>
      </w:r>
    </w:p>
    <w:p w:rsidR="00DE1C9A" w:rsidRPr="00D26F9E" w:rsidRDefault="00DE1C9A" w:rsidP="00DE1C9A">
      <w:pPr>
        <w:jc w:val="center"/>
        <w:rPr>
          <w:b/>
          <w:bCs/>
          <w:sz w:val="28"/>
          <w:szCs w:val="28"/>
        </w:rPr>
      </w:pPr>
      <w:r>
        <w:rPr>
          <w:b/>
          <w:bCs/>
          <w:sz w:val="28"/>
          <w:szCs w:val="28"/>
        </w:rPr>
        <w:t xml:space="preserve">PACE </w:t>
      </w:r>
      <w:smartTag w:uri="urn:schemas-microsoft-com:office:smarttags" w:element="place">
        <w:smartTag w:uri="urn:schemas-microsoft-com:office:smarttags" w:element="PlaceName">
          <w:r>
            <w:rPr>
              <w:b/>
              <w:bCs/>
              <w:sz w:val="28"/>
              <w:szCs w:val="28"/>
            </w:rPr>
            <w:t>LAW</w:t>
          </w:r>
        </w:smartTag>
        <w:r>
          <w:rPr>
            <w:b/>
            <w:bCs/>
            <w:sz w:val="28"/>
            <w:szCs w:val="28"/>
          </w:rPr>
          <w:t xml:space="preserve"> </w:t>
        </w:r>
        <w:smartTag w:uri="urn:schemas-microsoft-com:office:smarttags" w:element="PlaceType">
          <w:r>
            <w:rPr>
              <w:b/>
              <w:bCs/>
              <w:sz w:val="28"/>
              <w:szCs w:val="28"/>
            </w:rPr>
            <w:t>SCHOOL</w:t>
          </w:r>
        </w:smartTag>
      </w:smartTag>
    </w:p>
    <w:p w:rsidR="00DE1C9A" w:rsidRDefault="00DE1C9A" w:rsidP="00DE1C9A">
      <w:pPr>
        <w:jc w:val="center"/>
        <w:rPr>
          <w:b/>
          <w:bCs/>
          <w:sz w:val="28"/>
          <w:szCs w:val="28"/>
        </w:rPr>
      </w:pPr>
      <w:r>
        <w:rPr>
          <w:b/>
          <w:bCs/>
          <w:sz w:val="28"/>
          <w:szCs w:val="28"/>
        </w:rPr>
        <w:t>SUMMER 201</w:t>
      </w:r>
      <w:r w:rsidR="00FD65F7">
        <w:rPr>
          <w:b/>
          <w:bCs/>
          <w:sz w:val="28"/>
          <w:szCs w:val="28"/>
        </w:rPr>
        <w:t>5</w:t>
      </w:r>
      <w:r>
        <w:rPr>
          <w:b/>
          <w:bCs/>
          <w:sz w:val="28"/>
          <w:szCs w:val="28"/>
        </w:rPr>
        <w:t xml:space="preserve"> EXTERNSHIP APPLICATION </w:t>
      </w:r>
    </w:p>
    <w:p w:rsidR="00DE1C9A" w:rsidRDefault="00DE1C9A" w:rsidP="00DE1C9A">
      <w:pPr>
        <w:jc w:val="center"/>
        <w:rPr>
          <w:b/>
          <w:bCs/>
          <w:sz w:val="28"/>
          <w:szCs w:val="28"/>
          <w:u w:val="single"/>
        </w:rPr>
      </w:pPr>
      <w:r>
        <w:rPr>
          <w:b/>
          <w:bCs/>
          <w:sz w:val="28"/>
          <w:szCs w:val="28"/>
          <w:u w:val="single"/>
        </w:rPr>
        <w:t>Instructions</w:t>
      </w:r>
    </w:p>
    <w:p w:rsidR="008F700D" w:rsidRDefault="008F700D" w:rsidP="008F700D">
      <w:pPr>
        <w:rPr>
          <w:b/>
          <w:bCs/>
          <w:sz w:val="28"/>
          <w:szCs w:val="28"/>
          <w:u w:val="single"/>
        </w:rPr>
      </w:pPr>
    </w:p>
    <w:p w:rsidR="008F700D" w:rsidRDefault="008F700D" w:rsidP="008F700D">
      <w:pPr>
        <w:rPr>
          <w:bCs/>
          <w:sz w:val="24"/>
          <w:szCs w:val="24"/>
        </w:rPr>
      </w:pPr>
      <w:r w:rsidRPr="008F700D">
        <w:rPr>
          <w:bCs/>
          <w:sz w:val="24"/>
          <w:szCs w:val="24"/>
        </w:rPr>
        <w:t xml:space="preserve">The following externships </w:t>
      </w:r>
      <w:r>
        <w:rPr>
          <w:bCs/>
          <w:sz w:val="24"/>
          <w:szCs w:val="24"/>
        </w:rPr>
        <w:t xml:space="preserve">are being offered in the </w:t>
      </w:r>
      <w:proofErr w:type="gramStart"/>
      <w:r>
        <w:rPr>
          <w:bCs/>
          <w:sz w:val="24"/>
          <w:szCs w:val="24"/>
        </w:rPr>
        <w:t>Summer</w:t>
      </w:r>
      <w:proofErr w:type="gramEnd"/>
      <w:r>
        <w:rPr>
          <w:bCs/>
          <w:sz w:val="24"/>
          <w:szCs w:val="24"/>
        </w:rPr>
        <w:t xml:space="preserve"> </w:t>
      </w:r>
      <w:r w:rsidR="00FD65F7">
        <w:rPr>
          <w:bCs/>
          <w:sz w:val="24"/>
          <w:szCs w:val="24"/>
        </w:rPr>
        <w:t>2015</w:t>
      </w:r>
      <w:r w:rsidRPr="008F700D">
        <w:rPr>
          <w:bCs/>
          <w:sz w:val="24"/>
          <w:szCs w:val="24"/>
        </w:rPr>
        <w:t xml:space="preserve"> semester:</w:t>
      </w:r>
    </w:p>
    <w:p w:rsidR="008F700D" w:rsidRDefault="008F700D" w:rsidP="008F700D">
      <w:pPr>
        <w:rPr>
          <w:bCs/>
          <w:sz w:val="24"/>
          <w:szCs w:val="24"/>
        </w:rPr>
      </w:pPr>
    </w:p>
    <w:p w:rsidR="008F700D" w:rsidRDefault="008F700D" w:rsidP="008F700D">
      <w:pPr>
        <w:pStyle w:val="ListParagraph"/>
        <w:numPr>
          <w:ilvl w:val="0"/>
          <w:numId w:val="4"/>
        </w:numPr>
        <w:rPr>
          <w:bCs/>
          <w:sz w:val="24"/>
          <w:szCs w:val="24"/>
        </w:rPr>
      </w:pPr>
      <w:r>
        <w:rPr>
          <w:bCs/>
          <w:sz w:val="24"/>
          <w:szCs w:val="24"/>
        </w:rPr>
        <w:t>Corporate Law Externship</w:t>
      </w:r>
    </w:p>
    <w:p w:rsidR="005F6AAC" w:rsidRDefault="005F6AAC" w:rsidP="005F6AAC">
      <w:pPr>
        <w:pStyle w:val="ListParagraph"/>
        <w:numPr>
          <w:ilvl w:val="0"/>
          <w:numId w:val="4"/>
        </w:numPr>
        <w:rPr>
          <w:bCs/>
          <w:sz w:val="24"/>
          <w:szCs w:val="24"/>
        </w:rPr>
      </w:pPr>
      <w:r>
        <w:rPr>
          <w:bCs/>
          <w:sz w:val="24"/>
          <w:szCs w:val="24"/>
        </w:rPr>
        <w:t>Criminal Justice Externship</w:t>
      </w:r>
    </w:p>
    <w:p w:rsidR="008F700D" w:rsidRDefault="008F700D" w:rsidP="008F700D">
      <w:pPr>
        <w:pStyle w:val="ListParagraph"/>
        <w:numPr>
          <w:ilvl w:val="0"/>
          <w:numId w:val="4"/>
        </w:numPr>
        <w:rPr>
          <w:bCs/>
          <w:sz w:val="24"/>
          <w:szCs w:val="24"/>
        </w:rPr>
      </w:pPr>
      <w:r>
        <w:rPr>
          <w:bCs/>
          <w:sz w:val="24"/>
          <w:szCs w:val="24"/>
        </w:rPr>
        <w:t>Honors Prosecution Externship</w:t>
      </w:r>
    </w:p>
    <w:p w:rsidR="00AB424F" w:rsidRPr="008F700D" w:rsidRDefault="00AB424F" w:rsidP="00AB424F">
      <w:pPr>
        <w:pStyle w:val="ListParagraph"/>
        <w:numPr>
          <w:ilvl w:val="0"/>
          <w:numId w:val="4"/>
        </w:numPr>
        <w:rPr>
          <w:bCs/>
          <w:sz w:val="24"/>
          <w:szCs w:val="24"/>
        </w:rPr>
      </w:pPr>
      <w:r>
        <w:rPr>
          <w:bCs/>
          <w:sz w:val="24"/>
          <w:szCs w:val="24"/>
        </w:rPr>
        <w:t>Judicial Externship</w:t>
      </w:r>
    </w:p>
    <w:p w:rsidR="008F700D" w:rsidRDefault="008F700D" w:rsidP="008F700D">
      <w:pPr>
        <w:pStyle w:val="ListParagraph"/>
        <w:numPr>
          <w:ilvl w:val="0"/>
          <w:numId w:val="4"/>
        </w:numPr>
        <w:rPr>
          <w:bCs/>
          <w:sz w:val="24"/>
          <w:szCs w:val="24"/>
        </w:rPr>
      </w:pPr>
      <w:bookmarkStart w:id="0" w:name="_GoBack"/>
      <w:bookmarkEnd w:id="0"/>
      <w:r>
        <w:rPr>
          <w:bCs/>
          <w:sz w:val="24"/>
          <w:szCs w:val="24"/>
        </w:rPr>
        <w:t>Legal Services Externship</w:t>
      </w:r>
    </w:p>
    <w:p w:rsidR="00DE1C9A" w:rsidRDefault="00DE1C9A" w:rsidP="00EB7B07">
      <w:pPr>
        <w:rPr>
          <w:b/>
          <w:bCs/>
          <w:sz w:val="28"/>
          <w:szCs w:val="28"/>
        </w:rPr>
      </w:pPr>
    </w:p>
    <w:p w:rsidR="00EB7B07" w:rsidRDefault="00EB7B07" w:rsidP="00EB7B07">
      <w:pPr>
        <w:rPr>
          <w:bCs/>
          <w:sz w:val="24"/>
          <w:szCs w:val="24"/>
        </w:rPr>
      </w:pPr>
      <w:r>
        <w:rPr>
          <w:bCs/>
          <w:sz w:val="24"/>
          <w:szCs w:val="24"/>
        </w:rPr>
        <w:t>Please read the course descriptions carefully before applying.  With the exception of the Corporate Law Externship, you must obtain your own placement for the summer.  All students must be in good academic standing at the end of the spring semester in order to receive credit for an externship.</w:t>
      </w:r>
      <w:r w:rsidR="005F6AAC">
        <w:rPr>
          <w:bCs/>
          <w:sz w:val="24"/>
          <w:szCs w:val="24"/>
        </w:rPr>
        <w:t xml:space="preserve">  ABA rules limit participation in for-credit externships to students who have successfully completed 28 credits in law school.</w:t>
      </w:r>
    </w:p>
    <w:p w:rsidR="00EB7B07" w:rsidRDefault="00EB7B07" w:rsidP="00EB7B07">
      <w:pPr>
        <w:rPr>
          <w:bCs/>
          <w:sz w:val="24"/>
          <w:szCs w:val="24"/>
        </w:rPr>
      </w:pPr>
    </w:p>
    <w:p w:rsidR="00EB7B07" w:rsidRPr="00EB7B07" w:rsidRDefault="00EB7B07" w:rsidP="00EB7B07">
      <w:pPr>
        <w:rPr>
          <w:bCs/>
          <w:sz w:val="24"/>
          <w:szCs w:val="24"/>
          <w:u w:val="single"/>
        </w:rPr>
      </w:pPr>
      <w:r w:rsidRPr="00EB7B07">
        <w:rPr>
          <w:bCs/>
          <w:sz w:val="24"/>
          <w:szCs w:val="24"/>
          <w:u w:val="single"/>
        </w:rPr>
        <w:t>Application Process</w:t>
      </w:r>
    </w:p>
    <w:p w:rsidR="00EB7B07" w:rsidRPr="00EB7B07" w:rsidRDefault="00EB7B07" w:rsidP="00EB7B07">
      <w:pPr>
        <w:rPr>
          <w:bCs/>
          <w:sz w:val="24"/>
          <w:szCs w:val="24"/>
        </w:rPr>
      </w:pPr>
    </w:p>
    <w:p w:rsidR="00DE1C9A" w:rsidRPr="00583D82" w:rsidRDefault="00DE1C9A" w:rsidP="00583D82">
      <w:pPr>
        <w:pStyle w:val="ListParagraph"/>
        <w:numPr>
          <w:ilvl w:val="0"/>
          <w:numId w:val="3"/>
        </w:numPr>
        <w:rPr>
          <w:sz w:val="24"/>
          <w:szCs w:val="24"/>
        </w:rPr>
      </w:pPr>
      <w:r w:rsidRPr="00583D82">
        <w:rPr>
          <w:sz w:val="24"/>
          <w:szCs w:val="24"/>
        </w:rPr>
        <w:t>Submit a completed JJLS application</w:t>
      </w:r>
      <w:r w:rsidR="00583D82" w:rsidRPr="00583D82">
        <w:rPr>
          <w:sz w:val="24"/>
          <w:szCs w:val="24"/>
        </w:rPr>
        <w:t>.</w:t>
      </w:r>
      <w:r w:rsidRPr="00583D82">
        <w:rPr>
          <w:sz w:val="24"/>
          <w:szCs w:val="24"/>
        </w:rPr>
        <w:t xml:space="preserve"> </w:t>
      </w:r>
    </w:p>
    <w:p w:rsidR="00583D82" w:rsidRPr="00583D82" w:rsidRDefault="00583D82" w:rsidP="00583D82">
      <w:pPr>
        <w:ind w:left="720"/>
        <w:rPr>
          <w:sz w:val="24"/>
          <w:szCs w:val="24"/>
        </w:rPr>
      </w:pPr>
    </w:p>
    <w:p w:rsidR="00DE1C9A" w:rsidRDefault="00DE1C9A" w:rsidP="00583D82">
      <w:pPr>
        <w:pStyle w:val="ListParagraph"/>
        <w:numPr>
          <w:ilvl w:val="2"/>
          <w:numId w:val="1"/>
        </w:numPr>
        <w:rPr>
          <w:sz w:val="24"/>
          <w:szCs w:val="24"/>
        </w:rPr>
      </w:pPr>
      <w:r w:rsidRPr="00583D82">
        <w:rPr>
          <w:b/>
          <w:sz w:val="24"/>
          <w:szCs w:val="24"/>
        </w:rPr>
        <w:t xml:space="preserve">Pace Law Students:  </w:t>
      </w:r>
      <w:r w:rsidR="00583D82" w:rsidRPr="00583D82">
        <w:rPr>
          <w:sz w:val="24"/>
          <w:szCs w:val="24"/>
        </w:rPr>
        <w:t>You must submit your application and required attachments on TWEN.  The name of the TWEN course is “Joh</w:t>
      </w:r>
      <w:r w:rsidR="00DF648B">
        <w:rPr>
          <w:sz w:val="24"/>
          <w:szCs w:val="24"/>
        </w:rPr>
        <w:t xml:space="preserve">n Jay </w:t>
      </w:r>
      <w:r w:rsidR="00FD65F7">
        <w:rPr>
          <w:sz w:val="24"/>
          <w:szCs w:val="24"/>
        </w:rPr>
        <w:t>Legal Services Summer 2015</w:t>
      </w:r>
      <w:r w:rsidR="00583D82" w:rsidRPr="00583D82">
        <w:rPr>
          <w:sz w:val="24"/>
          <w:szCs w:val="24"/>
        </w:rPr>
        <w:t xml:space="preserve"> Applications.”  </w:t>
      </w:r>
    </w:p>
    <w:p w:rsidR="00583D82" w:rsidRPr="00583D82" w:rsidRDefault="00583D82" w:rsidP="00583D82">
      <w:pPr>
        <w:pStyle w:val="ListParagraph"/>
        <w:ind w:left="1530"/>
        <w:rPr>
          <w:sz w:val="24"/>
          <w:szCs w:val="24"/>
        </w:rPr>
      </w:pPr>
    </w:p>
    <w:p w:rsidR="00DE1C9A" w:rsidRPr="0010743E" w:rsidRDefault="00DE1C9A" w:rsidP="00583D82">
      <w:pPr>
        <w:pStyle w:val="ListParagraph"/>
        <w:numPr>
          <w:ilvl w:val="2"/>
          <w:numId w:val="1"/>
        </w:numPr>
        <w:rPr>
          <w:sz w:val="24"/>
          <w:szCs w:val="24"/>
        </w:rPr>
      </w:pPr>
      <w:r w:rsidRPr="0010743E">
        <w:rPr>
          <w:b/>
          <w:sz w:val="24"/>
          <w:szCs w:val="24"/>
        </w:rPr>
        <w:t>Visiting Students</w:t>
      </w:r>
      <w:r w:rsidRPr="0010743E">
        <w:rPr>
          <w:sz w:val="24"/>
          <w:szCs w:val="24"/>
        </w:rPr>
        <w:t xml:space="preserve"> </w:t>
      </w:r>
      <w:r w:rsidRPr="0010743E">
        <w:rPr>
          <w:b/>
          <w:sz w:val="24"/>
          <w:szCs w:val="24"/>
        </w:rPr>
        <w:t>ONLY:</w:t>
      </w:r>
      <w:r w:rsidRPr="0010743E">
        <w:rPr>
          <w:sz w:val="24"/>
          <w:szCs w:val="24"/>
        </w:rPr>
        <w:t xml:space="preserve"> You may e-mail your application and attachments to </w:t>
      </w:r>
      <w:hyperlink r:id="rId6" w:history="1">
        <w:r w:rsidR="00DF648B" w:rsidRPr="0010743E">
          <w:rPr>
            <w:rStyle w:val="Hyperlink"/>
            <w:sz w:val="24"/>
            <w:szCs w:val="24"/>
          </w:rPr>
          <w:t>rwalker@law.pace.edu</w:t>
        </w:r>
      </w:hyperlink>
      <w:r w:rsidR="00DF648B" w:rsidRPr="0010743E">
        <w:rPr>
          <w:sz w:val="24"/>
          <w:szCs w:val="24"/>
        </w:rPr>
        <w:t>.</w:t>
      </w:r>
    </w:p>
    <w:p w:rsidR="00DF648B" w:rsidRPr="00DF648B" w:rsidRDefault="00DF648B" w:rsidP="00DF648B">
      <w:pPr>
        <w:pStyle w:val="ListParagraph"/>
        <w:rPr>
          <w:sz w:val="24"/>
          <w:szCs w:val="24"/>
        </w:rPr>
      </w:pPr>
    </w:p>
    <w:p w:rsidR="00EB7B07" w:rsidRPr="00EB7B07" w:rsidRDefault="00DE1C9A" w:rsidP="00583D82">
      <w:pPr>
        <w:pStyle w:val="ListParagraph"/>
        <w:numPr>
          <w:ilvl w:val="0"/>
          <w:numId w:val="3"/>
        </w:numPr>
        <w:rPr>
          <w:sz w:val="24"/>
          <w:szCs w:val="24"/>
        </w:rPr>
      </w:pPr>
      <w:r w:rsidRPr="00583D82">
        <w:rPr>
          <w:b/>
          <w:sz w:val="24"/>
          <w:szCs w:val="24"/>
        </w:rPr>
        <w:t>The deadline for application</w:t>
      </w:r>
      <w:r w:rsidR="005925E6" w:rsidRPr="00583D82">
        <w:rPr>
          <w:b/>
          <w:sz w:val="24"/>
          <w:szCs w:val="24"/>
        </w:rPr>
        <w:t xml:space="preserve">s </w:t>
      </w:r>
      <w:r w:rsidR="006E3C31" w:rsidRPr="00583D82">
        <w:rPr>
          <w:b/>
          <w:sz w:val="24"/>
          <w:szCs w:val="24"/>
        </w:rPr>
        <w:t xml:space="preserve">for the Corporate Law Externship </w:t>
      </w:r>
      <w:r w:rsidR="005925E6" w:rsidRPr="00583D82">
        <w:rPr>
          <w:b/>
          <w:sz w:val="24"/>
          <w:szCs w:val="24"/>
        </w:rPr>
        <w:t>is</w:t>
      </w:r>
      <w:r w:rsidR="00AB424F">
        <w:rPr>
          <w:b/>
          <w:sz w:val="24"/>
          <w:szCs w:val="24"/>
        </w:rPr>
        <w:t xml:space="preserve"> Monday</w:t>
      </w:r>
      <w:r w:rsidR="0010743E" w:rsidRPr="00AB424F">
        <w:rPr>
          <w:b/>
          <w:sz w:val="24"/>
          <w:szCs w:val="24"/>
        </w:rPr>
        <w:t xml:space="preserve">, March </w:t>
      </w:r>
      <w:r w:rsidR="00AB424F">
        <w:rPr>
          <w:b/>
          <w:sz w:val="24"/>
          <w:szCs w:val="24"/>
        </w:rPr>
        <w:t>9</w:t>
      </w:r>
      <w:r w:rsidR="00583D82" w:rsidRPr="00AB424F">
        <w:rPr>
          <w:b/>
          <w:sz w:val="24"/>
          <w:szCs w:val="24"/>
        </w:rPr>
        <w:t xml:space="preserve"> </w:t>
      </w:r>
      <w:r w:rsidRPr="00AB424F">
        <w:rPr>
          <w:b/>
          <w:sz w:val="24"/>
          <w:szCs w:val="24"/>
        </w:rPr>
        <w:t>at 5 p.m.</w:t>
      </w:r>
      <w:r w:rsidR="006E3C31" w:rsidRPr="00583D82">
        <w:rPr>
          <w:b/>
          <w:sz w:val="24"/>
          <w:szCs w:val="24"/>
        </w:rPr>
        <w:t xml:space="preserve">  </w:t>
      </w:r>
    </w:p>
    <w:p w:rsidR="00EB7B07" w:rsidRPr="00EB7B07" w:rsidRDefault="00EB7B07" w:rsidP="00EB7B07">
      <w:pPr>
        <w:pStyle w:val="ListParagraph"/>
        <w:ind w:left="1080"/>
        <w:rPr>
          <w:sz w:val="24"/>
          <w:szCs w:val="24"/>
        </w:rPr>
      </w:pPr>
    </w:p>
    <w:p w:rsidR="00DE1C9A" w:rsidRPr="00583D82" w:rsidRDefault="006E3C31" w:rsidP="00583D82">
      <w:pPr>
        <w:pStyle w:val="ListParagraph"/>
        <w:numPr>
          <w:ilvl w:val="0"/>
          <w:numId w:val="3"/>
        </w:numPr>
        <w:rPr>
          <w:sz w:val="24"/>
          <w:szCs w:val="24"/>
        </w:rPr>
      </w:pPr>
      <w:r w:rsidRPr="00583D82">
        <w:rPr>
          <w:b/>
          <w:sz w:val="24"/>
          <w:szCs w:val="24"/>
        </w:rPr>
        <w:t>The deadline for all other program</w:t>
      </w:r>
      <w:r w:rsidR="00EB7B07">
        <w:rPr>
          <w:b/>
          <w:sz w:val="24"/>
          <w:szCs w:val="24"/>
        </w:rPr>
        <w:t>s</w:t>
      </w:r>
      <w:r w:rsidRPr="00583D82">
        <w:rPr>
          <w:b/>
          <w:sz w:val="24"/>
          <w:szCs w:val="24"/>
        </w:rPr>
        <w:t xml:space="preserve"> is </w:t>
      </w:r>
      <w:r w:rsidR="00DF648B" w:rsidRPr="0010743E">
        <w:rPr>
          <w:b/>
          <w:sz w:val="24"/>
          <w:szCs w:val="24"/>
        </w:rPr>
        <w:t>Thur</w:t>
      </w:r>
      <w:r w:rsidR="005F6AAC" w:rsidRPr="0010743E">
        <w:rPr>
          <w:b/>
          <w:sz w:val="24"/>
          <w:szCs w:val="24"/>
        </w:rPr>
        <w:t>sday, April 16</w:t>
      </w:r>
      <w:r w:rsidRPr="0010743E">
        <w:rPr>
          <w:b/>
          <w:sz w:val="24"/>
          <w:szCs w:val="24"/>
        </w:rPr>
        <w:t xml:space="preserve"> at 5 p.m.</w:t>
      </w:r>
      <w:r w:rsidR="00EB7B07">
        <w:rPr>
          <w:b/>
          <w:sz w:val="24"/>
          <w:szCs w:val="24"/>
        </w:rPr>
        <w:t xml:space="preserve">  </w:t>
      </w:r>
      <w:r w:rsidR="00EB7B07">
        <w:rPr>
          <w:sz w:val="24"/>
          <w:szCs w:val="24"/>
        </w:rPr>
        <w:t>Students are encouraged to apply as soon as they have secured a placement.</w:t>
      </w:r>
    </w:p>
    <w:p w:rsidR="00DE1C9A" w:rsidRPr="00D26F9E" w:rsidRDefault="00DE1C9A" w:rsidP="00583D82">
      <w:pPr>
        <w:ind w:left="360"/>
        <w:rPr>
          <w:sz w:val="24"/>
          <w:szCs w:val="24"/>
        </w:rPr>
      </w:pPr>
    </w:p>
    <w:p w:rsidR="00DE1C9A" w:rsidRPr="00583D82" w:rsidRDefault="00DE1C9A" w:rsidP="00583D82">
      <w:pPr>
        <w:pStyle w:val="ListParagraph"/>
        <w:numPr>
          <w:ilvl w:val="0"/>
          <w:numId w:val="3"/>
        </w:numPr>
        <w:rPr>
          <w:sz w:val="24"/>
          <w:szCs w:val="24"/>
        </w:rPr>
      </w:pPr>
      <w:r w:rsidRPr="00583D82">
        <w:rPr>
          <w:sz w:val="24"/>
          <w:szCs w:val="24"/>
        </w:rPr>
        <w:t xml:space="preserve">You will be contacted for an interview.  </w:t>
      </w:r>
    </w:p>
    <w:p w:rsidR="00DE1C9A" w:rsidRDefault="00DE1C9A" w:rsidP="00583D82">
      <w:pPr>
        <w:rPr>
          <w:sz w:val="24"/>
          <w:szCs w:val="24"/>
        </w:rPr>
      </w:pPr>
    </w:p>
    <w:p w:rsidR="00EB7B07" w:rsidRPr="00EB7B07" w:rsidRDefault="00EB7B07" w:rsidP="00EB7B07">
      <w:pPr>
        <w:pStyle w:val="ListParagraph"/>
        <w:numPr>
          <w:ilvl w:val="0"/>
          <w:numId w:val="3"/>
        </w:numPr>
        <w:rPr>
          <w:sz w:val="24"/>
          <w:szCs w:val="24"/>
        </w:rPr>
      </w:pPr>
      <w:r w:rsidRPr="00EB7B07">
        <w:rPr>
          <w:sz w:val="24"/>
          <w:szCs w:val="24"/>
        </w:rPr>
        <w:t xml:space="preserve">You will be notified by e-mail of the professor's decision.  At that time, you will be asked to confirm your acceptance and will be allowed to register for the course. You must register </w:t>
      </w:r>
      <w:r w:rsidRPr="00EB7B07">
        <w:rPr>
          <w:b/>
          <w:bCs/>
          <w:sz w:val="24"/>
          <w:szCs w:val="24"/>
        </w:rPr>
        <w:t>in person</w:t>
      </w:r>
      <w:r w:rsidRPr="00EB7B07">
        <w:rPr>
          <w:sz w:val="24"/>
          <w:szCs w:val="24"/>
        </w:rPr>
        <w:t xml:space="preserve"> at the Registrar's Office or by e-mail (</w:t>
      </w:r>
      <w:hyperlink r:id="rId7" w:history="1">
        <w:r w:rsidRPr="00EB7B07">
          <w:rPr>
            <w:rStyle w:val="Hyperlink"/>
            <w:sz w:val="24"/>
            <w:szCs w:val="24"/>
          </w:rPr>
          <w:t>jwolf@law.pace.edu</w:t>
        </w:r>
      </w:hyperlink>
      <w:r w:rsidRPr="00EB7B07">
        <w:rPr>
          <w:sz w:val="24"/>
          <w:szCs w:val="24"/>
        </w:rPr>
        <w:t xml:space="preserve"> or </w:t>
      </w:r>
      <w:hyperlink r:id="rId8" w:history="1">
        <w:r w:rsidRPr="00EB7B07">
          <w:rPr>
            <w:rStyle w:val="Hyperlink"/>
            <w:sz w:val="24"/>
            <w:szCs w:val="24"/>
          </w:rPr>
          <w:t>nrodriguez@law.pace.edu</w:t>
        </w:r>
      </w:hyperlink>
      <w:r w:rsidRPr="00EB7B07">
        <w:rPr>
          <w:sz w:val="24"/>
          <w:szCs w:val="24"/>
        </w:rPr>
        <w:t xml:space="preserve">). </w:t>
      </w:r>
    </w:p>
    <w:p w:rsidR="00DE1C9A" w:rsidRDefault="00DE1C9A" w:rsidP="00583D82">
      <w:pPr>
        <w:ind w:left="360"/>
        <w:rPr>
          <w:sz w:val="24"/>
          <w:szCs w:val="24"/>
        </w:rPr>
      </w:pPr>
    </w:p>
    <w:p w:rsidR="00DE1C9A" w:rsidRPr="00583D82" w:rsidRDefault="00DE1C9A" w:rsidP="00583D82">
      <w:pPr>
        <w:pStyle w:val="ListParagraph"/>
        <w:numPr>
          <w:ilvl w:val="0"/>
          <w:numId w:val="3"/>
        </w:numPr>
        <w:rPr>
          <w:sz w:val="24"/>
          <w:szCs w:val="24"/>
        </w:rPr>
      </w:pPr>
      <w:r w:rsidRPr="00583D82">
        <w:rPr>
          <w:sz w:val="24"/>
          <w:szCs w:val="24"/>
        </w:rPr>
        <w:t>Students who apply after the deadline will be accepted only if there is space available after all students who applied in a timely way have been accommodated.</w:t>
      </w:r>
    </w:p>
    <w:p w:rsidR="00DE1C9A" w:rsidRDefault="00DE1C9A" w:rsidP="00DE1C9A">
      <w:pPr>
        <w:rPr>
          <w:sz w:val="24"/>
          <w:szCs w:val="24"/>
        </w:rPr>
      </w:pPr>
    </w:p>
    <w:p w:rsidR="00583D82" w:rsidRPr="00583D82" w:rsidRDefault="00DE1C9A" w:rsidP="00583D82">
      <w:pPr>
        <w:ind w:left="864" w:hanging="864"/>
        <w:rPr>
          <w:sz w:val="24"/>
          <w:szCs w:val="24"/>
        </w:rPr>
      </w:pPr>
      <w:r w:rsidRPr="009468FB">
        <w:rPr>
          <w:b/>
          <w:bCs/>
          <w:sz w:val="24"/>
          <w:szCs w:val="24"/>
        </w:rPr>
        <w:t>NOTE:</w:t>
      </w:r>
      <w:r w:rsidRPr="009468FB">
        <w:rPr>
          <w:sz w:val="24"/>
          <w:szCs w:val="24"/>
        </w:rPr>
        <w:t xml:space="preserve">  These procedures do not apply to the Environmental Litigation Cl</w:t>
      </w:r>
      <w:r>
        <w:rPr>
          <w:sz w:val="24"/>
          <w:szCs w:val="24"/>
        </w:rPr>
        <w:t xml:space="preserve">inic </w:t>
      </w:r>
      <w:r w:rsidRPr="009468FB">
        <w:rPr>
          <w:sz w:val="24"/>
          <w:szCs w:val="24"/>
        </w:rPr>
        <w:t>which ha</w:t>
      </w:r>
      <w:r>
        <w:rPr>
          <w:sz w:val="24"/>
          <w:szCs w:val="24"/>
        </w:rPr>
        <w:t>s</w:t>
      </w:r>
      <w:r w:rsidRPr="009468FB">
        <w:rPr>
          <w:sz w:val="24"/>
          <w:szCs w:val="24"/>
        </w:rPr>
        <w:t xml:space="preserve"> </w:t>
      </w:r>
      <w:r>
        <w:rPr>
          <w:sz w:val="24"/>
          <w:szCs w:val="24"/>
        </w:rPr>
        <w:t>its</w:t>
      </w:r>
      <w:r w:rsidRPr="009468FB">
        <w:rPr>
          <w:sz w:val="24"/>
          <w:szCs w:val="24"/>
        </w:rPr>
        <w:t xml:space="preserve"> own application procedures.</w:t>
      </w:r>
      <w:r>
        <w:rPr>
          <w:sz w:val="24"/>
          <w:szCs w:val="24"/>
        </w:rPr>
        <w:t xml:space="preserve">  See </w:t>
      </w:r>
      <w:hyperlink r:id="rId9" w:history="1">
        <w:r w:rsidR="00583D82" w:rsidRPr="00583D82">
          <w:rPr>
            <w:rStyle w:val="Hyperlink"/>
            <w:sz w:val="24"/>
            <w:szCs w:val="24"/>
          </w:rPr>
          <w:t>http://www.law.pace.edu/application-pace-environmental-litigation-clinic</w:t>
        </w:r>
      </w:hyperlink>
    </w:p>
    <w:sectPr w:rsidR="00583D82" w:rsidRPr="00583D82" w:rsidSect="00EB7B0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57E4"/>
    <w:multiLevelType w:val="hybridMultilevel"/>
    <w:tmpl w:val="02A259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05403"/>
    <w:multiLevelType w:val="hybridMultilevel"/>
    <w:tmpl w:val="506A7E14"/>
    <w:lvl w:ilvl="0" w:tplc="5D86641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E4332A"/>
    <w:multiLevelType w:val="hybridMultilevel"/>
    <w:tmpl w:val="14124C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F52592"/>
    <w:multiLevelType w:val="hybridMultilevel"/>
    <w:tmpl w:val="02CA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A68EC"/>
    <w:multiLevelType w:val="hybridMultilevel"/>
    <w:tmpl w:val="40240C8E"/>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1">
      <w:start w:val="1"/>
      <w:numFmt w:val="bullet"/>
      <w:lvlText w:val=""/>
      <w:lvlJc w:val="left"/>
      <w:pPr>
        <w:tabs>
          <w:tab w:val="num" w:pos="1080"/>
        </w:tabs>
        <w:ind w:left="1080" w:hanging="360"/>
      </w:pPr>
      <w:rPr>
        <w:rFonts w:ascii="Symbol" w:hAnsi="Symbol" w:hint="default"/>
        <w:b w:val="0"/>
        <w:bCs w:val="0"/>
        <w:i w:val="0"/>
        <w:iCs w:val="0"/>
        <w:caps w:val="0"/>
        <w:sz w:val="24"/>
        <w:szCs w:val="24"/>
        <w:u w:val="none"/>
      </w:rPr>
    </w:lvl>
    <w:lvl w:ilvl="2" w:tplc="2CDA0024">
      <w:start w:val="1"/>
      <w:numFmt w:val="bullet"/>
      <w:lvlText w:val=""/>
      <w:lvlJc w:val="left"/>
      <w:pPr>
        <w:tabs>
          <w:tab w:val="num" w:pos="1530"/>
        </w:tabs>
        <w:ind w:left="1530" w:hanging="360"/>
      </w:pPr>
      <w:rPr>
        <w:rFonts w:ascii="Symbol" w:hAnsi="Symbol" w:hint="default"/>
        <w:b w:val="0"/>
        <w:bCs w:val="0"/>
        <w:i w:val="0"/>
        <w:iCs w:val="0"/>
        <w:caps w:val="0"/>
        <w:color w:val="auto"/>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_CITRUS_JURISDICTION" w:val="Bluebook"/>
  </w:docVars>
  <w:rsids>
    <w:rsidRoot w:val="00DE1C9A"/>
    <w:rsid w:val="00040825"/>
    <w:rsid w:val="00103C36"/>
    <w:rsid w:val="0010743E"/>
    <w:rsid w:val="00132119"/>
    <w:rsid w:val="002255FE"/>
    <w:rsid w:val="002C0C45"/>
    <w:rsid w:val="003C3313"/>
    <w:rsid w:val="003D5BE9"/>
    <w:rsid w:val="004C41E3"/>
    <w:rsid w:val="00583D82"/>
    <w:rsid w:val="005925E6"/>
    <w:rsid w:val="005F6AAC"/>
    <w:rsid w:val="006A517F"/>
    <w:rsid w:val="006E3C31"/>
    <w:rsid w:val="007D3D58"/>
    <w:rsid w:val="00844CCD"/>
    <w:rsid w:val="008F700D"/>
    <w:rsid w:val="00AB424F"/>
    <w:rsid w:val="00AB427B"/>
    <w:rsid w:val="00B73D1D"/>
    <w:rsid w:val="00DB4068"/>
    <w:rsid w:val="00DE1C9A"/>
    <w:rsid w:val="00DF648B"/>
    <w:rsid w:val="00EB7B07"/>
    <w:rsid w:val="00FD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9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1C9A"/>
    <w:rPr>
      <w:rFonts w:cs="Times New Roman"/>
      <w:color w:val="0000FF"/>
      <w:u w:val="single"/>
    </w:rPr>
  </w:style>
  <w:style w:type="paragraph" w:styleId="BalloonText">
    <w:name w:val="Balloon Text"/>
    <w:basedOn w:val="Normal"/>
    <w:link w:val="BalloonTextChar"/>
    <w:uiPriority w:val="99"/>
    <w:semiHidden/>
    <w:unhideWhenUsed/>
    <w:rsid w:val="006E3C31"/>
    <w:rPr>
      <w:rFonts w:ascii="Tahoma" w:hAnsi="Tahoma" w:cs="Tahoma"/>
      <w:sz w:val="16"/>
      <w:szCs w:val="16"/>
    </w:rPr>
  </w:style>
  <w:style w:type="character" w:customStyle="1" w:styleId="BalloonTextChar">
    <w:name w:val="Balloon Text Char"/>
    <w:basedOn w:val="DefaultParagraphFont"/>
    <w:link w:val="BalloonText"/>
    <w:uiPriority w:val="99"/>
    <w:semiHidden/>
    <w:rsid w:val="006E3C3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B427B"/>
    <w:rPr>
      <w:color w:val="800080" w:themeColor="followedHyperlink"/>
      <w:u w:val="single"/>
    </w:rPr>
  </w:style>
  <w:style w:type="paragraph" w:styleId="ListParagraph">
    <w:name w:val="List Paragraph"/>
    <w:basedOn w:val="Normal"/>
    <w:uiPriority w:val="34"/>
    <w:qFormat/>
    <w:rsid w:val="00583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rodriguez@law.pace.edu" TargetMode="External"/><Relationship Id="rId3" Type="http://schemas.microsoft.com/office/2007/relationships/stylesWithEffects" Target="stylesWithEffects.xml"/><Relationship Id="rId7" Type="http://schemas.openxmlformats.org/officeDocument/2006/relationships/hyperlink" Target="mailto:jwolf@law.pac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alker@law.pac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pace.edu/application-pace-environmental-litigation-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Pace University School of Law</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mflint</dc:creator>
  <cp:lastModifiedBy>Flint, Prof. Margaret M.</cp:lastModifiedBy>
  <cp:revision>12</cp:revision>
  <cp:lastPrinted>2015-02-07T20:06:00Z</cp:lastPrinted>
  <dcterms:created xsi:type="dcterms:W3CDTF">2013-03-08T20:51:00Z</dcterms:created>
  <dcterms:modified xsi:type="dcterms:W3CDTF">2015-02-13T21:28:00Z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180d2aff-6bf8-4cfc-b7e0-472e3837ba82</vt:lpwstr>
  </property>
</Properties>
</file>