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77" w:rsidRPr="00D26F9E" w:rsidRDefault="00536B77" w:rsidP="005C53AF">
      <w:pPr>
        <w:spacing w:after="120"/>
        <w:jc w:val="center"/>
        <w:rPr>
          <w:b/>
          <w:bCs/>
          <w:sz w:val="28"/>
          <w:szCs w:val="28"/>
        </w:rPr>
      </w:pPr>
      <w:r w:rsidRPr="00D26F9E">
        <w:rPr>
          <w:b/>
          <w:bCs/>
          <w:sz w:val="28"/>
          <w:szCs w:val="28"/>
        </w:rPr>
        <w:t>JOHN JAY LEGAL SERVICES, INC.</w:t>
      </w:r>
    </w:p>
    <w:p w:rsidR="00536B77" w:rsidRDefault="00536B77" w:rsidP="005C53AF">
      <w:pPr>
        <w:spacing w:after="120"/>
        <w:jc w:val="center"/>
        <w:rPr>
          <w:sz w:val="24"/>
          <w:szCs w:val="24"/>
        </w:rPr>
      </w:pPr>
      <w:r w:rsidRPr="00D26F9E">
        <w:rPr>
          <w:sz w:val="24"/>
          <w:szCs w:val="24"/>
        </w:rPr>
        <w:t xml:space="preserve">Information Regarding Participation in </w:t>
      </w:r>
      <w:smartTag w:uri="urn:schemas-microsoft-com:office:smarttags" w:element="PersonName">
        <w:r w:rsidRPr="00D26F9E">
          <w:rPr>
            <w:sz w:val="24"/>
            <w:szCs w:val="24"/>
          </w:rPr>
          <w:t>JJLS</w:t>
        </w:r>
      </w:smartTag>
      <w:r w:rsidRPr="00D26F9E">
        <w:rPr>
          <w:sz w:val="24"/>
          <w:szCs w:val="24"/>
        </w:rPr>
        <w:t xml:space="preserve"> Client Representation, Externship, and</w:t>
      </w:r>
    </w:p>
    <w:p w:rsidR="00536B77" w:rsidRPr="00D26F9E" w:rsidRDefault="00536B77" w:rsidP="005C53AF">
      <w:pPr>
        <w:spacing w:after="120"/>
        <w:jc w:val="center"/>
        <w:rPr>
          <w:sz w:val="24"/>
          <w:szCs w:val="24"/>
        </w:rPr>
      </w:pPr>
      <w:r>
        <w:rPr>
          <w:sz w:val="24"/>
          <w:szCs w:val="24"/>
        </w:rPr>
        <w:t xml:space="preserve">Simulation </w:t>
      </w:r>
      <w:r w:rsidRPr="00D26F9E">
        <w:rPr>
          <w:sz w:val="24"/>
          <w:szCs w:val="24"/>
        </w:rPr>
        <w:t xml:space="preserve">Programs </w:t>
      </w:r>
      <w:r w:rsidR="00E04473">
        <w:rPr>
          <w:sz w:val="24"/>
          <w:szCs w:val="24"/>
        </w:rPr>
        <w:t xml:space="preserve">Offered in the Fall </w:t>
      </w:r>
      <w:r w:rsidR="003C1287">
        <w:rPr>
          <w:sz w:val="24"/>
          <w:szCs w:val="24"/>
        </w:rPr>
        <w:t>2015</w:t>
      </w:r>
      <w:r w:rsidR="00AB553A">
        <w:rPr>
          <w:sz w:val="24"/>
          <w:szCs w:val="24"/>
        </w:rPr>
        <w:t xml:space="preserve"> </w:t>
      </w:r>
      <w:r w:rsidR="00E04473">
        <w:rPr>
          <w:sz w:val="24"/>
          <w:szCs w:val="24"/>
        </w:rPr>
        <w:t>Semester</w:t>
      </w:r>
    </w:p>
    <w:p w:rsidR="00536B77" w:rsidRDefault="00536B77" w:rsidP="008C22D3">
      <w:pPr>
        <w:jc w:val="center"/>
        <w:rPr>
          <w:b/>
          <w:bCs/>
          <w:sz w:val="24"/>
          <w:szCs w:val="24"/>
        </w:rPr>
      </w:pPr>
      <w:r w:rsidRPr="00D26F9E">
        <w:rPr>
          <w:b/>
          <w:bCs/>
          <w:sz w:val="24"/>
          <w:szCs w:val="24"/>
        </w:rPr>
        <w:t>You must apply no later than</w:t>
      </w:r>
      <w:r w:rsidR="003C1287">
        <w:rPr>
          <w:b/>
          <w:bCs/>
          <w:sz w:val="24"/>
          <w:szCs w:val="24"/>
        </w:rPr>
        <w:t xml:space="preserve"> Monday, April 27</w:t>
      </w:r>
      <w:r w:rsidR="006643CF">
        <w:rPr>
          <w:b/>
          <w:bCs/>
          <w:sz w:val="24"/>
          <w:szCs w:val="24"/>
        </w:rPr>
        <w:t xml:space="preserve"> at 5 p.m.</w:t>
      </w:r>
      <w:r>
        <w:rPr>
          <w:b/>
          <w:bCs/>
          <w:sz w:val="24"/>
          <w:szCs w:val="24"/>
        </w:rPr>
        <w:t>.</w:t>
      </w:r>
    </w:p>
    <w:p w:rsidR="008C22D3" w:rsidRPr="00D26F9E" w:rsidRDefault="008C22D3" w:rsidP="008C22D3">
      <w:pPr>
        <w:jc w:val="center"/>
        <w:rPr>
          <w:b/>
          <w:bCs/>
          <w:sz w:val="24"/>
          <w:szCs w:val="24"/>
        </w:rPr>
      </w:pPr>
    </w:p>
    <w:p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rsidR="00E04473" w:rsidRPr="00E04473" w:rsidRDefault="00E04473" w:rsidP="00E04473">
      <w:pPr>
        <w:spacing w:after="120"/>
        <w:rPr>
          <w:sz w:val="24"/>
          <w:szCs w:val="24"/>
        </w:rPr>
      </w:pPr>
      <w:r w:rsidRPr="00E04473">
        <w:rPr>
          <w:sz w:val="24"/>
          <w:szCs w:val="24"/>
        </w:rPr>
        <w:t xml:space="preserve">Application forms are available on TWEN (John Jay Legal Services </w:t>
      </w:r>
      <w:r>
        <w:rPr>
          <w:sz w:val="24"/>
          <w:szCs w:val="24"/>
        </w:rPr>
        <w:t xml:space="preserve">Fall </w:t>
      </w:r>
      <w:r w:rsidR="006643CF">
        <w:rPr>
          <w:sz w:val="24"/>
          <w:szCs w:val="24"/>
        </w:rPr>
        <w:t>2014</w:t>
      </w:r>
      <w:r w:rsidRPr="00E04473">
        <w:rPr>
          <w:sz w:val="24"/>
          <w:szCs w:val="24"/>
        </w:rPr>
        <w:t xml:space="preserve"> Applications) and on the web at </w:t>
      </w:r>
      <w:hyperlink r:id="rId8" w:history="1">
        <w:r w:rsidRPr="00E04473">
          <w:rPr>
            <w:rStyle w:val="Hyperlink"/>
            <w:sz w:val="24"/>
            <w:szCs w:val="24"/>
          </w:rPr>
          <w:t>http://www.law.pace.edu/student-applications</w:t>
        </w:r>
      </w:hyperlink>
      <w:r w:rsidRPr="00E04473">
        <w:rPr>
          <w:rStyle w:val="Hyperlink"/>
          <w:sz w:val="24"/>
          <w:szCs w:val="24"/>
        </w:rPr>
        <w:t>.</w:t>
      </w:r>
      <w:r w:rsidRPr="00E04473">
        <w:rPr>
          <w:sz w:val="24"/>
          <w:szCs w:val="24"/>
        </w:rPr>
        <w:t xml:space="preserve">  Please upload one copy of your application and all attachments for each program to which you wish to apply. The following programs are being offered by John Jay Legal Services in the </w:t>
      </w:r>
      <w:r>
        <w:rPr>
          <w:sz w:val="24"/>
          <w:szCs w:val="24"/>
        </w:rPr>
        <w:t xml:space="preserve">Fall </w:t>
      </w:r>
      <w:r w:rsidR="00257AF8">
        <w:rPr>
          <w:sz w:val="24"/>
          <w:szCs w:val="24"/>
        </w:rPr>
        <w:t>2014</w:t>
      </w:r>
      <w:r>
        <w:rPr>
          <w:sz w:val="24"/>
          <w:szCs w:val="24"/>
        </w:rPr>
        <w:t xml:space="preserve"> semester</w:t>
      </w:r>
      <w:r w:rsidRPr="00E04473">
        <w:rPr>
          <w:sz w:val="24"/>
          <w:szCs w:val="24"/>
        </w:rPr>
        <w:t xml:space="preserve">.  </w:t>
      </w:r>
    </w:p>
    <w:p w:rsidR="00536B77" w:rsidRPr="006643CF" w:rsidRDefault="006643CF"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4"/>
          <w:szCs w:val="24"/>
        </w:rPr>
      </w:pPr>
      <w:r>
        <w:rPr>
          <w:b/>
          <w:sz w:val="24"/>
          <w:szCs w:val="24"/>
        </w:rPr>
        <w:t>CLIENT REPRESENTATION CLINICS</w:t>
      </w:r>
    </w:p>
    <w:tbl>
      <w:tblPr>
        <w:tblW w:w="10087" w:type="dxa"/>
        <w:jc w:val="center"/>
        <w:tblLayout w:type="fixed"/>
        <w:tblCellMar>
          <w:left w:w="100" w:type="dxa"/>
          <w:right w:w="100" w:type="dxa"/>
        </w:tblCellMar>
        <w:tblLook w:val="0000" w:firstRow="0" w:lastRow="0" w:firstColumn="0" w:lastColumn="0" w:noHBand="0" w:noVBand="0"/>
      </w:tblPr>
      <w:tblGrid>
        <w:gridCol w:w="5944"/>
        <w:gridCol w:w="4143"/>
      </w:tblGrid>
      <w:tr w:rsidR="00536B77" w:rsidRPr="000D601A" w:rsidTr="00644B7D">
        <w:trPr>
          <w:cantSplit/>
          <w:trHeight w:val="525"/>
          <w:jc w:val="center"/>
        </w:trPr>
        <w:tc>
          <w:tcPr>
            <w:tcW w:w="5944" w:type="dxa"/>
            <w:tcBorders>
              <w:top w:val="single" w:sz="6" w:space="0" w:color="auto"/>
              <w:left w:val="single" w:sz="6" w:space="0" w:color="auto"/>
              <w:bottom w:val="nil"/>
              <w:right w:val="single" w:sz="4" w:space="0" w:color="auto"/>
            </w:tcBorders>
          </w:tcPr>
          <w:p w:rsidR="00536B77" w:rsidRDefault="00536B77" w:rsidP="00CB69AC">
            <w:pPr>
              <w:widowControl/>
              <w:rPr>
                <w:sz w:val="24"/>
                <w:szCs w:val="24"/>
                <w:lang w:val="pt-PT"/>
              </w:rPr>
            </w:pPr>
            <w:r w:rsidRPr="000D601A">
              <w:rPr>
                <w:sz w:val="24"/>
                <w:szCs w:val="24"/>
                <w:lang w:val="pt-PT"/>
              </w:rPr>
              <w:t xml:space="preserve">Barbara C. Salken Criminal Justice Clinic </w:t>
            </w:r>
          </w:p>
          <w:p w:rsidR="00536B77" w:rsidRDefault="00644B7D" w:rsidP="005C53AF">
            <w:pPr>
              <w:widowControl/>
              <w:rPr>
                <w:sz w:val="24"/>
                <w:szCs w:val="24"/>
              </w:rPr>
            </w:pPr>
            <w:r w:rsidRPr="000D601A">
              <w:rPr>
                <w:sz w:val="24"/>
                <w:szCs w:val="24"/>
                <w:lang w:val="pt-PT"/>
              </w:rPr>
              <w:t xml:space="preserve">6 credits/semester  </w:t>
            </w:r>
            <w:r w:rsidRPr="000D601A">
              <w:rPr>
                <w:sz w:val="24"/>
                <w:szCs w:val="24"/>
              </w:rPr>
              <w:t>(4 clinical, 2 academic)</w:t>
            </w:r>
          </w:p>
          <w:p w:rsidR="00F12495" w:rsidRPr="00F12495" w:rsidRDefault="00F12495" w:rsidP="005C53AF">
            <w:pPr>
              <w:widowControl/>
              <w:rPr>
                <w:b/>
                <w:sz w:val="24"/>
                <w:szCs w:val="24"/>
                <w:lang w:val="pt-PT"/>
              </w:rPr>
            </w:pPr>
            <w:r>
              <w:rPr>
                <w:b/>
                <w:sz w:val="24"/>
                <w:szCs w:val="24"/>
              </w:rPr>
              <w:t>Two Semesters</w:t>
            </w:r>
          </w:p>
        </w:tc>
        <w:tc>
          <w:tcPr>
            <w:tcW w:w="4143" w:type="dxa"/>
            <w:tcBorders>
              <w:top w:val="single" w:sz="6" w:space="0" w:color="auto"/>
              <w:left w:val="single" w:sz="6" w:space="0" w:color="auto"/>
              <w:bottom w:val="nil"/>
              <w:right w:val="single" w:sz="6" w:space="0" w:color="auto"/>
            </w:tcBorders>
          </w:tcPr>
          <w:p w:rsidR="00536B77" w:rsidRDefault="00644B7D" w:rsidP="00E856C0">
            <w:pPr>
              <w:widowControl/>
              <w:rPr>
                <w:sz w:val="24"/>
                <w:szCs w:val="24"/>
              </w:rPr>
            </w:pPr>
            <w:r>
              <w:rPr>
                <w:sz w:val="24"/>
                <w:szCs w:val="24"/>
              </w:rPr>
              <w:t xml:space="preserve">Professor David Dorfman and </w:t>
            </w:r>
          </w:p>
          <w:p w:rsidR="00644B7D" w:rsidRPr="000D601A" w:rsidRDefault="00644B7D" w:rsidP="00644B7D">
            <w:pPr>
              <w:widowControl/>
              <w:rPr>
                <w:sz w:val="24"/>
                <w:szCs w:val="24"/>
              </w:rPr>
            </w:pPr>
            <w:r>
              <w:rPr>
                <w:sz w:val="24"/>
                <w:szCs w:val="24"/>
              </w:rPr>
              <w:t>Professor Robin Frankel</w:t>
            </w:r>
          </w:p>
        </w:tc>
      </w:tr>
      <w:tr w:rsidR="00644B7D" w:rsidRPr="000D601A" w:rsidTr="00644B7D">
        <w:trPr>
          <w:cantSplit/>
          <w:trHeight w:val="615"/>
          <w:jc w:val="center"/>
        </w:trPr>
        <w:tc>
          <w:tcPr>
            <w:tcW w:w="5944" w:type="dxa"/>
            <w:tcBorders>
              <w:top w:val="single" w:sz="6" w:space="0" w:color="auto"/>
              <w:left w:val="single" w:sz="6" w:space="0" w:color="auto"/>
              <w:bottom w:val="nil"/>
              <w:right w:val="single" w:sz="4" w:space="0" w:color="auto"/>
            </w:tcBorders>
          </w:tcPr>
          <w:p w:rsidR="00644B7D" w:rsidRDefault="00644B7D" w:rsidP="00CD164B">
            <w:pPr>
              <w:widowControl/>
              <w:rPr>
                <w:sz w:val="24"/>
                <w:szCs w:val="24"/>
              </w:rPr>
            </w:pPr>
            <w:r>
              <w:rPr>
                <w:sz w:val="24"/>
                <w:szCs w:val="24"/>
              </w:rPr>
              <w:t>Equal Justice America Disability Rights/Health Law Clinic</w:t>
            </w:r>
          </w:p>
          <w:p w:rsidR="00644B7D" w:rsidRDefault="00644B7D" w:rsidP="006643CF">
            <w:pPr>
              <w:widowControl/>
              <w:rPr>
                <w:sz w:val="24"/>
                <w:szCs w:val="24"/>
              </w:rPr>
            </w:pPr>
            <w:r w:rsidRPr="000D601A">
              <w:rPr>
                <w:sz w:val="24"/>
                <w:szCs w:val="24"/>
              </w:rPr>
              <w:t>6 credits/se</w:t>
            </w:r>
            <w:r>
              <w:rPr>
                <w:sz w:val="24"/>
                <w:szCs w:val="24"/>
              </w:rPr>
              <w:t xml:space="preserve">mester (4 clinical, 2 academic) </w:t>
            </w:r>
          </w:p>
          <w:p w:rsidR="006643CF" w:rsidRPr="006643CF" w:rsidRDefault="006643CF" w:rsidP="006643CF">
            <w:pPr>
              <w:widowControl/>
              <w:rPr>
                <w:b/>
                <w:sz w:val="24"/>
                <w:szCs w:val="24"/>
              </w:rPr>
            </w:pPr>
            <w:r>
              <w:rPr>
                <w:b/>
                <w:sz w:val="24"/>
                <w:szCs w:val="24"/>
              </w:rPr>
              <w:t>Two Semester</w:t>
            </w:r>
            <w:r w:rsidR="00F12495">
              <w:rPr>
                <w:b/>
                <w:sz w:val="24"/>
                <w:szCs w:val="24"/>
              </w:rPr>
              <w:t>s</w:t>
            </w:r>
          </w:p>
        </w:tc>
        <w:tc>
          <w:tcPr>
            <w:tcW w:w="4143" w:type="dxa"/>
            <w:tcBorders>
              <w:top w:val="single" w:sz="6" w:space="0" w:color="auto"/>
              <w:left w:val="single" w:sz="6" w:space="0" w:color="auto"/>
              <w:bottom w:val="nil"/>
              <w:right w:val="single" w:sz="6" w:space="0" w:color="auto"/>
            </w:tcBorders>
          </w:tcPr>
          <w:p w:rsidR="00644B7D" w:rsidRPr="00CB69AC" w:rsidRDefault="00644B7D" w:rsidP="00644B7D">
            <w:pPr>
              <w:widowControl/>
              <w:rPr>
                <w:sz w:val="24"/>
                <w:szCs w:val="24"/>
              </w:rPr>
            </w:pPr>
            <w:r>
              <w:rPr>
                <w:sz w:val="24"/>
                <w:szCs w:val="24"/>
              </w:rPr>
              <w:t>Professor Gretchen Flint</w:t>
            </w:r>
          </w:p>
        </w:tc>
      </w:tr>
      <w:tr w:rsidR="00644B7D" w:rsidRPr="000D601A" w:rsidTr="00644B7D">
        <w:trPr>
          <w:cantSplit/>
          <w:trHeight w:val="840"/>
          <w:jc w:val="center"/>
        </w:trPr>
        <w:tc>
          <w:tcPr>
            <w:tcW w:w="5944" w:type="dxa"/>
            <w:tcBorders>
              <w:top w:val="single" w:sz="6" w:space="0" w:color="auto"/>
              <w:left w:val="single" w:sz="6" w:space="0" w:color="auto"/>
              <w:bottom w:val="single" w:sz="4" w:space="0" w:color="auto"/>
              <w:right w:val="single" w:sz="4" w:space="0" w:color="auto"/>
            </w:tcBorders>
          </w:tcPr>
          <w:p w:rsidR="00644B7D" w:rsidRDefault="00644B7D" w:rsidP="005C53AF">
            <w:pPr>
              <w:widowControl/>
              <w:rPr>
                <w:sz w:val="24"/>
                <w:szCs w:val="24"/>
              </w:rPr>
            </w:pPr>
            <w:r w:rsidRPr="000D601A">
              <w:rPr>
                <w:sz w:val="24"/>
                <w:szCs w:val="24"/>
              </w:rPr>
              <w:t xml:space="preserve">Immigration Justice Clinic </w:t>
            </w:r>
          </w:p>
          <w:p w:rsidR="00644B7D" w:rsidRPr="000D601A" w:rsidRDefault="00644B7D" w:rsidP="00644B7D">
            <w:pPr>
              <w:widowControl/>
              <w:rPr>
                <w:sz w:val="24"/>
                <w:szCs w:val="24"/>
              </w:rPr>
            </w:pPr>
            <w:r w:rsidRPr="000D601A">
              <w:rPr>
                <w:sz w:val="24"/>
                <w:szCs w:val="24"/>
              </w:rPr>
              <w:t xml:space="preserve">6 credits/semester (4 clinical, 2 academic), </w:t>
            </w:r>
            <w:r>
              <w:rPr>
                <w:sz w:val="24"/>
                <w:szCs w:val="24"/>
              </w:rPr>
              <w:t>or</w:t>
            </w:r>
          </w:p>
          <w:p w:rsidR="00644B7D" w:rsidRDefault="00644B7D" w:rsidP="00644B7D">
            <w:pPr>
              <w:widowControl/>
              <w:rPr>
                <w:sz w:val="24"/>
                <w:szCs w:val="24"/>
              </w:rPr>
            </w:pPr>
            <w:r w:rsidRPr="000D601A">
              <w:rPr>
                <w:sz w:val="24"/>
                <w:szCs w:val="24"/>
              </w:rPr>
              <w:t>4 credits/semester (2 clinical, 2 academic),</w:t>
            </w:r>
          </w:p>
          <w:p w:rsidR="006643CF" w:rsidRPr="006643CF" w:rsidRDefault="006643CF" w:rsidP="00644B7D">
            <w:pPr>
              <w:widowControl/>
              <w:rPr>
                <w:b/>
                <w:sz w:val="24"/>
                <w:szCs w:val="24"/>
              </w:rPr>
            </w:pPr>
            <w:r>
              <w:rPr>
                <w:b/>
                <w:sz w:val="24"/>
                <w:szCs w:val="24"/>
              </w:rPr>
              <w:t>Two Semesters</w:t>
            </w:r>
          </w:p>
        </w:tc>
        <w:tc>
          <w:tcPr>
            <w:tcW w:w="4143" w:type="dxa"/>
            <w:tcBorders>
              <w:top w:val="single" w:sz="6" w:space="0" w:color="auto"/>
              <w:left w:val="single" w:sz="6" w:space="0" w:color="auto"/>
              <w:bottom w:val="single" w:sz="4" w:space="0" w:color="auto"/>
              <w:right w:val="single" w:sz="6" w:space="0" w:color="auto"/>
            </w:tcBorders>
          </w:tcPr>
          <w:p w:rsidR="00644B7D" w:rsidRPr="000D601A" w:rsidRDefault="00644B7D" w:rsidP="00644B7D">
            <w:pPr>
              <w:widowControl/>
              <w:rPr>
                <w:sz w:val="24"/>
                <w:szCs w:val="24"/>
              </w:rPr>
            </w:pPr>
            <w:r>
              <w:rPr>
                <w:sz w:val="24"/>
                <w:szCs w:val="24"/>
              </w:rPr>
              <w:t>Professor Vanessa Merton</w:t>
            </w:r>
          </w:p>
        </w:tc>
      </w:tr>
      <w:tr w:rsidR="00644B7D" w:rsidRPr="000D601A" w:rsidTr="00644B7D">
        <w:trPr>
          <w:cantSplit/>
          <w:trHeight w:val="867"/>
          <w:jc w:val="center"/>
        </w:trPr>
        <w:tc>
          <w:tcPr>
            <w:tcW w:w="5944" w:type="dxa"/>
            <w:tcBorders>
              <w:top w:val="single" w:sz="4" w:space="0" w:color="auto"/>
              <w:left w:val="single" w:sz="4" w:space="0" w:color="auto"/>
              <w:bottom w:val="single" w:sz="4" w:space="0" w:color="auto"/>
              <w:right w:val="single" w:sz="4" w:space="0" w:color="auto"/>
            </w:tcBorders>
          </w:tcPr>
          <w:p w:rsidR="00644B7D" w:rsidRDefault="00644B7D" w:rsidP="005C53AF">
            <w:pPr>
              <w:widowControl/>
              <w:rPr>
                <w:sz w:val="24"/>
                <w:szCs w:val="24"/>
              </w:rPr>
            </w:pPr>
            <w:r>
              <w:rPr>
                <w:sz w:val="24"/>
                <w:szCs w:val="24"/>
              </w:rPr>
              <w:t xml:space="preserve">Investor Rights </w:t>
            </w:r>
            <w:r w:rsidRPr="000D601A">
              <w:rPr>
                <w:sz w:val="24"/>
                <w:szCs w:val="24"/>
              </w:rPr>
              <w:t xml:space="preserve">Clinic </w:t>
            </w:r>
          </w:p>
          <w:p w:rsidR="00644B7D" w:rsidRPr="000D601A" w:rsidRDefault="00257AF8" w:rsidP="00644B7D">
            <w:pPr>
              <w:widowControl/>
              <w:rPr>
                <w:sz w:val="24"/>
                <w:szCs w:val="24"/>
              </w:rPr>
            </w:pPr>
            <w:r>
              <w:rPr>
                <w:sz w:val="24"/>
                <w:szCs w:val="24"/>
              </w:rPr>
              <w:t>4-5</w:t>
            </w:r>
            <w:r w:rsidR="00644B7D">
              <w:rPr>
                <w:sz w:val="24"/>
                <w:szCs w:val="24"/>
              </w:rPr>
              <w:t xml:space="preserve"> credits (</w:t>
            </w:r>
            <w:r>
              <w:rPr>
                <w:sz w:val="24"/>
                <w:szCs w:val="24"/>
              </w:rPr>
              <w:t>2-3</w:t>
            </w:r>
            <w:r w:rsidR="00644B7D">
              <w:rPr>
                <w:sz w:val="24"/>
                <w:szCs w:val="24"/>
              </w:rPr>
              <w:t xml:space="preserve"> clinical, 2 academic) fall semester</w:t>
            </w:r>
            <w:r w:rsidR="00644B7D" w:rsidRPr="000D601A">
              <w:rPr>
                <w:sz w:val="24"/>
                <w:szCs w:val="24"/>
              </w:rPr>
              <w:t>,</w:t>
            </w:r>
            <w:r w:rsidR="00644B7D">
              <w:rPr>
                <w:sz w:val="24"/>
                <w:szCs w:val="24"/>
                <w:vertAlign w:val="superscript"/>
              </w:rPr>
              <w:t xml:space="preserve"> </w:t>
            </w:r>
          </w:p>
          <w:p w:rsidR="00644B7D" w:rsidRDefault="00257AF8" w:rsidP="00644B7D">
            <w:pPr>
              <w:widowControl/>
              <w:rPr>
                <w:sz w:val="24"/>
                <w:szCs w:val="24"/>
              </w:rPr>
            </w:pPr>
            <w:r>
              <w:rPr>
                <w:sz w:val="24"/>
                <w:szCs w:val="24"/>
              </w:rPr>
              <w:t>3-4 credits (2-3</w:t>
            </w:r>
            <w:r w:rsidR="00644B7D">
              <w:rPr>
                <w:sz w:val="24"/>
                <w:szCs w:val="24"/>
              </w:rPr>
              <w:t xml:space="preserve"> clinical, 1 academic) spring semester</w:t>
            </w:r>
          </w:p>
          <w:p w:rsidR="006643CF" w:rsidRPr="006643CF" w:rsidRDefault="006643CF" w:rsidP="00644B7D">
            <w:pPr>
              <w:widowControl/>
              <w:rPr>
                <w:b/>
                <w:sz w:val="24"/>
                <w:szCs w:val="24"/>
              </w:rPr>
            </w:pPr>
            <w:r w:rsidRPr="006643CF">
              <w:rPr>
                <w:b/>
                <w:sz w:val="24"/>
                <w:szCs w:val="24"/>
              </w:rPr>
              <w:t>Two Semesters</w:t>
            </w:r>
          </w:p>
        </w:tc>
        <w:tc>
          <w:tcPr>
            <w:tcW w:w="4143" w:type="dxa"/>
            <w:tcBorders>
              <w:top w:val="single" w:sz="4" w:space="0" w:color="auto"/>
              <w:left w:val="single" w:sz="4" w:space="0" w:color="auto"/>
              <w:bottom w:val="single" w:sz="4" w:space="0" w:color="auto"/>
              <w:right w:val="single" w:sz="4" w:space="0" w:color="auto"/>
            </w:tcBorders>
          </w:tcPr>
          <w:p w:rsidR="00644B7D" w:rsidRPr="000D601A" w:rsidRDefault="006643CF" w:rsidP="00644B7D">
            <w:pPr>
              <w:widowControl/>
              <w:rPr>
                <w:sz w:val="24"/>
                <w:szCs w:val="24"/>
              </w:rPr>
            </w:pPr>
            <w:r>
              <w:rPr>
                <w:sz w:val="24"/>
                <w:szCs w:val="24"/>
              </w:rPr>
              <w:t>Professor Elissa Germaine</w:t>
            </w:r>
            <w:r w:rsidR="00257AF8">
              <w:rPr>
                <w:sz w:val="24"/>
                <w:szCs w:val="24"/>
              </w:rPr>
              <w:t xml:space="preserve"> and Professor Jill Gross</w:t>
            </w:r>
          </w:p>
        </w:tc>
      </w:tr>
    </w:tbl>
    <w:p w:rsidR="00536B77" w:rsidRDefault="00536B77"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u w:val="single"/>
        </w:rPr>
      </w:pPr>
    </w:p>
    <w:p w:rsidR="00536B77" w:rsidRPr="00B34EDD" w:rsidRDefault="00F12495" w:rsidP="005C53AF">
      <w:pPr>
        <w:spacing w:after="120"/>
        <w:rPr>
          <w:b/>
          <w:bCs/>
          <w:sz w:val="24"/>
          <w:szCs w:val="24"/>
          <w:lang w:val="pt-PT"/>
        </w:rPr>
      </w:pPr>
      <w:r>
        <w:rPr>
          <w:b/>
          <w:bCs/>
          <w:sz w:val="24"/>
          <w:szCs w:val="24"/>
          <w:u w:val="single"/>
          <w:lang w:val="pt-PT"/>
        </w:rPr>
        <w:t>EXTERNSHIPS</w:t>
      </w:r>
      <w:r w:rsidR="00257AF8">
        <w:rPr>
          <w:b/>
          <w:bCs/>
          <w:sz w:val="24"/>
          <w:szCs w:val="24"/>
          <w:u w:val="single"/>
          <w:lang w:val="pt-PT"/>
        </w:rPr>
        <w:t xml:space="preserve"> </w:t>
      </w:r>
      <w:r w:rsidR="00E04473">
        <w:rPr>
          <w:b/>
          <w:bCs/>
          <w:sz w:val="24"/>
          <w:szCs w:val="24"/>
          <w:lang w:val="pt-PT"/>
        </w:rPr>
        <w:t xml:space="preserve">- </w:t>
      </w:r>
      <w:r>
        <w:rPr>
          <w:b/>
          <w:bCs/>
          <w:sz w:val="24"/>
          <w:szCs w:val="24"/>
          <w:lang w:val="pt-PT"/>
        </w:rPr>
        <w:t>One Semester</w:t>
      </w:r>
    </w:p>
    <w:tbl>
      <w:tblPr>
        <w:tblW w:w="9989" w:type="dxa"/>
        <w:jc w:val="center"/>
        <w:tblInd w:w="-856" w:type="dxa"/>
        <w:tblLayout w:type="fixed"/>
        <w:tblCellMar>
          <w:left w:w="100" w:type="dxa"/>
          <w:right w:w="100" w:type="dxa"/>
        </w:tblCellMar>
        <w:tblLook w:val="0000" w:firstRow="0" w:lastRow="0" w:firstColumn="0" w:lastColumn="0" w:noHBand="0" w:noVBand="0"/>
      </w:tblPr>
      <w:tblGrid>
        <w:gridCol w:w="6255"/>
        <w:gridCol w:w="3734"/>
      </w:tblGrid>
      <w:tr w:rsidR="00536B77" w:rsidRPr="00D26F9E" w:rsidTr="00610DE7">
        <w:trPr>
          <w:cantSplit/>
          <w:trHeight w:val="291"/>
          <w:jc w:val="center"/>
        </w:trPr>
        <w:tc>
          <w:tcPr>
            <w:tcW w:w="6255" w:type="dxa"/>
            <w:tcBorders>
              <w:top w:val="single" w:sz="6" w:space="0" w:color="auto"/>
              <w:left w:val="single" w:sz="6" w:space="0" w:color="auto"/>
              <w:bottom w:val="nil"/>
              <w:right w:val="nil"/>
            </w:tcBorders>
            <w:vAlign w:val="center"/>
          </w:tcPr>
          <w:p w:rsidR="00536B77" w:rsidRDefault="00536B77" w:rsidP="00CB69AC">
            <w:pPr>
              <w:rPr>
                <w:sz w:val="24"/>
                <w:szCs w:val="24"/>
                <w:lang w:val="pt-PT"/>
              </w:rPr>
            </w:pPr>
            <w:r>
              <w:rPr>
                <w:sz w:val="24"/>
                <w:szCs w:val="24"/>
                <w:lang w:val="pt-PT"/>
              </w:rPr>
              <w:t>Corporate Law Externship</w:t>
            </w:r>
          </w:p>
          <w:p w:rsidR="00536B77" w:rsidRDefault="00E856C0" w:rsidP="00CB69AC">
            <w:pPr>
              <w:rPr>
                <w:sz w:val="24"/>
                <w:szCs w:val="24"/>
                <w:lang w:val="pt-PT"/>
              </w:rPr>
            </w:pPr>
            <w:r>
              <w:rPr>
                <w:sz w:val="24"/>
                <w:szCs w:val="24"/>
                <w:lang w:val="pt-PT"/>
              </w:rPr>
              <w:t>5 credits (4</w:t>
            </w:r>
            <w:r w:rsidR="00536B77">
              <w:rPr>
                <w:sz w:val="24"/>
                <w:szCs w:val="24"/>
                <w:lang w:val="pt-PT"/>
              </w:rPr>
              <w:t xml:space="preserve"> clinical, 1 academic)</w:t>
            </w:r>
          </w:p>
        </w:tc>
        <w:tc>
          <w:tcPr>
            <w:tcW w:w="3734" w:type="dxa"/>
            <w:tcBorders>
              <w:top w:val="single" w:sz="6" w:space="0" w:color="auto"/>
              <w:left w:val="single" w:sz="4" w:space="0" w:color="auto"/>
              <w:bottom w:val="nil"/>
              <w:right w:val="single" w:sz="6" w:space="0" w:color="auto"/>
            </w:tcBorders>
            <w:vAlign w:val="center"/>
          </w:tcPr>
          <w:p w:rsidR="00536B77" w:rsidRDefault="00644B7D" w:rsidP="00CB69AC">
            <w:pPr>
              <w:rPr>
                <w:sz w:val="24"/>
                <w:szCs w:val="24"/>
                <w:lang w:val="pt-PT"/>
              </w:rPr>
            </w:pPr>
            <w:r>
              <w:rPr>
                <w:sz w:val="24"/>
                <w:szCs w:val="24"/>
                <w:lang w:val="pt-PT"/>
              </w:rPr>
              <w:t>Professor Kenneth Coughlin, Jr.</w:t>
            </w:r>
          </w:p>
        </w:tc>
      </w:tr>
      <w:tr w:rsidR="00C52C5E" w:rsidRPr="00D26F9E" w:rsidTr="00610DE7">
        <w:trPr>
          <w:cantSplit/>
          <w:trHeight w:val="291"/>
          <w:jc w:val="center"/>
        </w:trPr>
        <w:tc>
          <w:tcPr>
            <w:tcW w:w="6255" w:type="dxa"/>
            <w:tcBorders>
              <w:top w:val="single" w:sz="6" w:space="0" w:color="auto"/>
              <w:left w:val="single" w:sz="6" w:space="0" w:color="auto"/>
              <w:bottom w:val="nil"/>
              <w:right w:val="nil"/>
            </w:tcBorders>
            <w:vAlign w:val="center"/>
          </w:tcPr>
          <w:p w:rsidR="00C52C5E" w:rsidRDefault="00C52C5E" w:rsidP="00CB69AC">
            <w:pPr>
              <w:rPr>
                <w:sz w:val="24"/>
                <w:szCs w:val="24"/>
                <w:lang w:val="pt-PT"/>
              </w:rPr>
            </w:pPr>
            <w:r>
              <w:rPr>
                <w:sz w:val="24"/>
                <w:szCs w:val="24"/>
                <w:lang w:val="pt-PT"/>
              </w:rPr>
              <w:t>Environmental Law Externship</w:t>
            </w:r>
          </w:p>
          <w:p w:rsidR="00C52C5E" w:rsidRPr="00D26F9E" w:rsidRDefault="00C52C5E" w:rsidP="00CB69AC">
            <w:pPr>
              <w:rPr>
                <w:sz w:val="24"/>
                <w:szCs w:val="24"/>
                <w:lang w:val="pt-PT"/>
              </w:rPr>
            </w:pPr>
            <w:r w:rsidRPr="00D26F9E">
              <w:rPr>
                <w:sz w:val="24"/>
                <w:szCs w:val="24"/>
                <w:lang w:val="pt-PT"/>
              </w:rPr>
              <w:t>4 credits</w:t>
            </w:r>
            <w:r>
              <w:rPr>
                <w:sz w:val="24"/>
                <w:szCs w:val="24"/>
                <w:lang w:val="pt-PT"/>
              </w:rPr>
              <w:t xml:space="preserve"> </w:t>
            </w:r>
            <w:r w:rsidRPr="00D26F9E">
              <w:rPr>
                <w:sz w:val="24"/>
                <w:szCs w:val="24"/>
                <w:lang w:val="pt-PT"/>
              </w:rPr>
              <w:t>(3 clinical, 1 academic)</w:t>
            </w:r>
          </w:p>
        </w:tc>
        <w:tc>
          <w:tcPr>
            <w:tcW w:w="3734" w:type="dxa"/>
            <w:tcBorders>
              <w:top w:val="single" w:sz="6" w:space="0" w:color="auto"/>
              <w:left w:val="single" w:sz="4" w:space="0" w:color="auto"/>
              <w:bottom w:val="nil"/>
              <w:right w:val="single" w:sz="6" w:space="0" w:color="auto"/>
            </w:tcBorders>
            <w:vAlign w:val="center"/>
          </w:tcPr>
          <w:p w:rsidR="00C52C5E" w:rsidRPr="00D26F9E" w:rsidRDefault="00644B7D" w:rsidP="00335F10">
            <w:pPr>
              <w:rPr>
                <w:sz w:val="24"/>
                <w:szCs w:val="24"/>
                <w:lang w:val="pt-PT"/>
              </w:rPr>
            </w:pPr>
            <w:r>
              <w:rPr>
                <w:sz w:val="24"/>
                <w:szCs w:val="24"/>
                <w:lang w:val="pt-PT"/>
              </w:rPr>
              <w:t>Professor Megan Joplin</w:t>
            </w:r>
          </w:p>
        </w:tc>
      </w:tr>
      <w:tr w:rsidR="00C52C5E" w:rsidRPr="00D26F9E" w:rsidTr="00610DE7">
        <w:trPr>
          <w:cantSplit/>
          <w:trHeight w:val="237"/>
          <w:jc w:val="center"/>
        </w:trPr>
        <w:tc>
          <w:tcPr>
            <w:tcW w:w="6255" w:type="dxa"/>
            <w:tcBorders>
              <w:top w:val="single" w:sz="6" w:space="0" w:color="auto"/>
              <w:left w:val="single" w:sz="6" w:space="0" w:color="auto"/>
              <w:bottom w:val="nil"/>
              <w:right w:val="nil"/>
            </w:tcBorders>
            <w:vAlign w:val="center"/>
          </w:tcPr>
          <w:p w:rsidR="00C52C5E" w:rsidRDefault="00C52C5E" w:rsidP="00CB69AC">
            <w:pPr>
              <w:rPr>
                <w:sz w:val="24"/>
                <w:szCs w:val="24"/>
              </w:rPr>
            </w:pPr>
            <w:r w:rsidRPr="00D26F9E">
              <w:rPr>
                <w:sz w:val="24"/>
                <w:szCs w:val="24"/>
              </w:rPr>
              <w:t>Family Court Externship</w:t>
            </w:r>
          </w:p>
          <w:p w:rsidR="00C52C5E" w:rsidRPr="00D26F9E" w:rsidRDefault="00C52C5E" w:rsidP="00CB69AC">
            <w:pPr>
              <w:rPr>
                <w:sz w:val="24"/>
                <w:szCs w:val="24"/>
              </w:rPr>
            </w:pPr>
            <w:r w:rsidRPr="00D26F9E">
              <w:rPr>
                <w:sz w:val="24"/>
                <w:szCs w:val="24"/>
                <w:lang w:val="pt-PT"/>
              </w:rPr>
              <w:t>3 credits (2 clinical, 1 academic)</w:t>
            </w:r>
          </w:p>
        </w:tc>
        <w:tc>
          <w:tcPr>
            <w:tcW w:w="3734" w:type="dxa"/>
            <w:tcBorders>
              <w:top w:val="single" w:sz="6" w:space="0" w:color="auto"/>
              <w:left w:val="single" w:sz="4" w:space="0" w:color="auto"/>
              <w:bottom w:val="nil"/>
              <w:right w:val="single" w:sz="6" w:space="0" w:color="auto"/>
            </w:tcBorders>
            <w:vAlign w:val="center"/>
          </w:tcPr>
          <w:p w:rsidR="00C52C5E" w:rsidRPr="00D26F9E" w:rsidRDefault="00644B7D" w:rsidP="00CB69AC">
            <w:pPr>
              <w:rPr>
                <w:sz w:val="24"/>
                <w:szCs w:val="24"/>
                <w:lang w:val="pt-PT"/>
              </w:rPr>
            </w:pPr>
            <w:r>
              <w:rPr>
                <w:sz w:val="24"/>
                <w:szCs w:val="24"/>
                <w:lang w:val="pt-PT"/>
              </w:rPr>
              <w:t>Professor Tracey Alter</w:t>
            </w:r>
          </w:p>
        </w:tc>
      </w:tr>
      <w:tr w:rsidR="00C52C5E" w:rsidRPr="00D26F9E" w:rsidTr="00610DE7">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C52C5E" w:rsidRDefault="00C52C5E" w:rsidP="00CB69AC">
            <w:pPr>
              <w:rPr>
                <w:sz w:val="24"/>
                <w:szCs w:val="24"/>
              </w:rPr>
            </w:pPr>
            <w:r>
              <w:rPr>
                <w:sz w:val="24"/>
                <w:szCs w:val="24"/>
              </w:rPr>
              <w:t>Honors Prosecution Externship</w:t>
            </w:r>
          </w:p>
          <w:p w:rsidR="00C52C5E" w:rsidRPr="00D26F9E" w:rsidRDefault="00C52C5E" w:rsidP="00CB69AC">
            <w:pPr>
              <w:rPr>
                <w:sz w:val="24"/>
                <w:szCs w:val="24"/>
              </w:rPr>
            </w:pPr>
            <w:r>
              <w:rPr>
                <w:sz w:val="24"/>
                <w:szCs w:val="24"/>
                <w:lang w:val="pt-PT"/>
              </w:rPr>
              <w:t>6 credits (4 clinical, 2 academic)</w:t>
            </w:r>
          </w:p>
        </w:tc>
        <w:tc>
          <w:tcPr>
            <w:tcW w:w="3734" w:type="dxa"/>
            <w:tcBorders>
              <w:top w:val="single" w:sz="6" w:space="0" w:color="auto"/>
              <w:left w:val="single" w:sz="4" w:space="0" w:color="auto"/>
              <w:bottom w:val="single" w:sz="6" w:space="0" w:color="auto"/>
              <w:right w:val="single" w:sz="6" w:space="0" w:color="auto"/>
            </w:tcBorders>
            <w:vAlign w:val="center"/>
          </w:tcPr>
          <w:p w:rsidR="00C52C5E" w:rsidRPr="00D26F9E" w:rsidRDefault="00644B7D" w:rsidP="00CB69AC">
            <w:pPr>
              <w:rPr>
                <w:sz w:val="24"/>
                <w:szCs w:val="24"/>
                <w:lang w:val="pt-PT"/>
              </w:rPr>
            </w:pPr>
            <w:r>
              <w:rPr>
                <w:sz w:val="24"/>
                <w:szCs w:val="24"/>
                <w:lang w:val="pt-PT"/>
              </w:rPr>
              <w:t>Professor Carol Barry</w:t>
            </w:r>
          </w:p>
        </w:tc>
      </w:tr>
      <w:tr w:rsidR="00C52C5E" w:rsidRPr="00D26F9E" w:rsidTr="00610DE7">
        <w:trPr>
          <w:cantSplit/>
          <w:trHeight w:val="354"/>
          <w:jc w:val="center"/>
        </w:trPr>
        <w:tc>
          <w:tcPr>
            <w:tcW w:w="6255" w:type="dxa"/>
            <w:tcBorders>
              <w:top w:val="single" w:sz="6" w:space="0" w:color="auto"/>
              <w:left w:val="single" w:sz="6" w:space="0" w:color="auto"/>
              <w:bottom w:val="single" w:sz="6" w:space="0" w:color="auto"/>
              <w:right w:val="nil"/>
            </w:tcBorders>
            <w:vAlign w:val="center"/>
          </w:tcPr>
          <w:p w:rsidR="00C52C5E" w:rsidRDefault="00C52C5E" w:rsidP="00CB69AC">
            <w:pPr>
              <w:rPr>
                <w:sz w:val="24"/>
                <w:szCs w:val="24"/>
              </w:rPr>
            </w:pPr>
            <w:r w:rsidRPr="00D26F9E">
              <w:rPr>
                <w:sz w:val="24"/>
                <w:szCs w:val="24"/>
              </w:rPr>
              <w:t>International Trade Externship</w:t>
            </w:r>
          </w:p>
          <w:p w:rsidR="00C52C5E" w:rsidRPr="00D26F9E" w:rsidRDefault="00C52C5E" w:rsidP="00CB69AC">
            <w:pPr>
              <w:rPr>
                <w:sz w:val="24"/>
                <w:szCs w:val="24"/>
              </w:rPr>
            </w:pPr>
            <w:r w:rsidRPr="00D26F9E">
              <w:rPr>
                <w:sz w:val="24"/>
                <w:szCs w:val="24"/>
                <w:lang w:val="pt-PT"/>
              </w:rPr>
              <w:t>4 credits</w:t>
            </w:r>
            <w:r>
              <w:rPr>
                <w:sz w:val="24"/>
                <w:szCs w:val="24"/>
                <w:lang w:val="pt-PT"/>
              </w:rPr>
              <w:t xml:space="preserve"> </w:t>
            </w:r>
            <w:r w:rsidRPr="00D26F9E">
              <w:rPr>
                <w:sz w:val="24"/>
                <w:szCs w:val="24"/>
                <w:lang w:val="pt-PT"/>
              </w:rPr>
              <w:t>(3 clinical, 1 academic)</w:t>
            </w:r>
          </w:p>
        </w:tc>
        <w:tc>
          <w:tcPr>
            <w:tcW w:w="3734" w:type="dxa"/>
            <w:tcBorders>
              <w:top w:val="single" w:sz="6" w:space="0" w:color="auto"/>
              <w:left w:val="single" w:sz="4" w:space="0" w:color="auto"/>
              <w:bottom w:val="single" w:sz="6" w:space="0" w:color="auto"/>
              <w:right w:val="single" w:sz="6" w:space="0" w:color="auto"/>
            </w:tcBorders>
            <w:vAlign w:val="center"/>
          </w:tcPr>
          <w:p w:rsidR="00C52C5E" w:rsidRPr="00D26F9E" w:rsidRDefault="00644B7D" w:rsidP="00CB69AC">
            <w:pPr>
              <w:rPr>
                <w:sz w:val="24"/>
                <w:szCs w:val="24"/>
                <w:lang w:val="pt-PT"/>
              </w:rPr>
            </w:pPr>
            <w:r>
              <w:rPr>
                <w:sz w:val="24"/>
                <w:szCs w:val="24"/>
                <w:lang w:val="pt-PT"/>
              </w:rPr>
              <w:t>Professor Louise Martin-Valiquette</w:t>
            </w:r>
          </w:p>
        </w:tc>
      </w:tr>
      <w:tr w:rsidR="00C52C5E" w:rsidRPr="00D26F9E" w:rsidTr="00610DE7">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C52C5E" w:rsidRDefault="00C52C5E" w:rsidP="00CB69AC">
            <w:pPr>
              <w:rPr>
                <w:sz w:val="24"/>
                <w:szCs w:val="24"/>
              </w:rPr>
            </w:pPr>
            <w:r w:rsidRPr="00D26F9E">
              <w:rPr>
                <w:sz w:val="24"/>
                <w:szCs w:val="24"/>
              </w:rPr>
              <w:t>Legal Services/Public Interest/Health Law Externship</w:t>
            </w:r>
          </w:p>
          <w:p w:rsidR="00C52C5E" w:rsidRPr="00D26F9E" w:rsidRDefault="00C52C5E" w:rsidP="00CB69AC">
            <w:pPr>
              <w:rPr>
                <w:sz w:val="24"/>
                <w:szCs w:val="24"/>
              </w:rPr>
            </w:pPr>
            <w:r>
              <w:rPr>
                <w:sz w:val="24"/>
                <w:szCs w:val="24"/>
                <w:lang w:val="pt-PT"/>
              </w:rPr>
              <w:t>4 credits</w:t>
            </w:r>
            <w:r w:rsidRPr="00D26F9E">
              <w:rPr>
                <w:sz w:val="24"/>
                <w:szCs w:val="24"/>
                <w:lang w:val="pt-PT"/>
              </w:rPr>
              <w:t xml:space="preserve"> (3 clinical, 1 academic)</w:t>
            </w:r>
          </w:p>
        </w:tc>
        <w:tc>
          <w:tcPr>
            <w:tcW w:w="3734" w:type="dxa"/>
            <w:tcBorders>
              <w:top w:val="single" w:sz="6" w:space="0" w:color="auto"/>
              <w:left w:val="single" w:sz="4" w:space="0" w:color="auto"/>
              <w:bottom w:val="single" w:sz="6" w:space="0" w:color="auto"/>
              <w:right w:val="single" w:sz="6" w:space="0" w:color="auto"/>
            </w:tcBorders>
            <w:vAlign w:val="center"/>
          </w:tcPr>
          <w:p w:rsidR="00C52C5E" w:rsidRPr="00D26F9E" w:rsidRDefault="00644B7D" w:rsidP="00CB69AC">
            <w:pPr>
              <w:rPr>
                <w:sz w:val="24"/>
                <w:szCs w:val="24"/>
                <w:lang w:val="pt-PT"/>
              </w:rPr>
            </w:pPr>
            <w:r>
              <w:rPr>
                <w:sz w:val="24"/>
                <w:szCs w:val="24"/>
                <w:lang w:val="pt-PT"/>
              </w:rPr>
              <w:t>Professor Michael Scherz</w:t>
            </w:r>
          </w:p>
        </w:tc>
      </w:tr>
      <w:tr w:rsidR="00C52C5E" w:rsidRPr="00D26F9E" w:rsidTr="00610DE7">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C52C5E" w:rsidRDefault="00C52C5E" w:rsidP="00CB69AC">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C52C5E" w:rsidRPr="00D26F9E" w:rsidRDefault="00C52C5E" w:rsidP="00CB69AC">
            <w:pPr>
              <w:rPr>
                <w:sz w:val="24"/>
                <w:szCs w:val="24"/>
                <w:lang w:val="pt-PT"/>
              </w:rPr>
            </w:pPr>
            <w:r w:rsidRPr="00D26F9E">
              <w:rPr>
                <w:sz w:val="24"/>
                <w:szCs w:val="24"/>
                <w:lang w:val="pt-PT"/>
              </w:rPr>
              <w:t>4 credits (3 clinical, 1 academic)</w:t>
            </w:r>
          </w:p>
        </w:tc>
        <w:tc>
          <w:tcPr>
            <w:tcW w:w="3734" w:type="dxa"/>
            <w:tcBorders>
              <w:top w:val="single" w:sz="6" w:space="0" w:color="auto"/>
              <w:left w:val="single" w:sz="4" w:space="0" w:color="auto"/>
              <w:bottom w:val="single" w:sz="6" w:space="0" w:color="auto"/>
              <w:right w:val="single" w:sz="6" w:space="0" w:color="auto"/>
            </w:tcBorders>
            <w:vAlign w:val="center"/>
          </w:tcPr>
          <w:p w:rsidR="00C52C5E" w:rsidRPr="00D26F9E" w:rsidRDefault="00644B7D" w:rsidP="009F1BAF">
            <w:pPr>
              <w:rPr>
                <w:sz w:val="24"/>
                <w:szCs w:val="24"/>
                <w:lang w:val="pt-PT"/>
              </w:rPr>
            </w:pPr>
            <w:r>
              <w:rPr>
                <w:sz w:val="24"/>
                <w:szCs w:val="24"/>
                <w:lang w:val="pt-PT"/>
              </w:rPr>
              <w:t>Professor Carol Barry</w:t>
            </w:r>
          </w:p>
        </w:tc>
      </w:tr>
      <w:tr w:rsidR="006D302F" w:rsidRPr="00D26F9E" w:rsidTr="00610DE7">
        <w:trPr>
          <w:cantSplit/>
          <w:trHeight w:val="345"/>
          <w:jc w:val="center"/>
        </w:trPr>
        <w:tc>
          <w:tcPr>
            <w:tcW w:w="6255" w:type="dxa"/>
            <w:tcBorders>
              <w:top w:val="single" w:sz="6" w:space="0" w:color="auto"/>
              <w:left w:val="single" w:sz="6" w:space="0" w:color="auto"/>
              <w:bottom w:val="single" w:sz="6" w:space="0" w:color="auto"/>
              <w:right w:val="nil"/>
            </w:tcBorders>
            <w:vAlign w:val="center"/>
          </w:tcPr>
          <w:p w:rsidR="006D302F" w:rsidRPr="006D302F" w:rsidRDefault="006D302F" w:rsidP="006D302F">
            <w:pPr>
              <w:rPr>
                <w:sz w:val="24"/>
                <w:szCs w:val="24"/>
                <w:lang w:val="pt-PT"/>
              </w:rPr>
            </w:pPr>
            <w:r w:rsidRPr="006D302F">
              <w:rPr>
                <w:sz w:val="24"/>
                <w:szCs w:val="24"/>
                <w:lang w:val="pt-PT"/>
              </w:rPr>
              <w:lastRenderedPageBreak/>
              <w:t>U.N. Environmental Diplomacy Practicum</w:t>
            </w:r>
          </w:p>
          <w:p w:rsidR="006D302F" w:rsidRPr="00D26F9E" w:rsidRDefault="006D302F" w:rsidP="006D302F">
            <w:pPr>
              <w:rPr>
                <w:sz w:val="24"/>
                <w:szCs w:val="24"/>
                <w:lang w:val="pt-PT"/>
              </w:rPr>
            </w:pPr>
            <w:r w:rsidRPr="006D302F">
              <w:rPr>
                <w:sz w:val="24"/>
                <w:szCs w:val="24"/>
                <w:lang w:val="pt-PT"/>
              </w:rPr>
              <w:t>4 credits (2 clinical, 2 academic)</w:t>
            </w:r>
            <w:r w:rsidRPr="006D302F">
              <w:rPr>
                <w:sz w:val="24"/>
                <w:szCs w:val="24"/>
                <w:lang w:val="pt-PT"/>
              </w:rPr>
              <w:tab/>
            </w:r>
          </w:p>
        </w:tc>
        <w:tc>
          <w:tcPr>
            <w:tcW w:w="3734" w:type="dxa"/>
            <w:tcBorders>
              <w:top w:val="single" w:sz="6" w:space="0" w:color="auto"/>
              <w:left w:val="single" w:sz="4" w:space="0" w:color="auto"/>
              <w:bottom w:val="single" w:sz="6" w:space="0" w:color="auto"/>
              <w:right w:val="single" w:sz="6" w:space="0" w:color="auto"/>
            </w:tcBorders>
            <w:vAlign w:val="center"/>
          </w:tcPr>
          <w:p w:rsidR="006D302F" w:rsidRDefault="00F12495" w:rsidP="00F12495">
            <w:pPr>
              <w:rPr>
                <w:sz w:val="24"/>
                <w:szCs w:val="24"/>
                <w:lang w:val="pt-PT"/>
              </w:rPr>
            </w:pPr>
            <w:r>
              <w:rPr>
                <w:sz w:val="24"/>
                <w:szCs w:val="24"/>
                <w:lang w:val="pt-PT"/>
              </w:rPr>
              <w:t xml:space="preserve">Professor </w:t>
            </w:r>
            <w:r w:rsidR="00666340">
              <w:rPr>
                <w:sz w:val="24"/>
                <w:szCs w:val="24"/>
                <w:lang w:val="pt-PT"/>
              </w:rPr>
              <w:t xml:space="preserve">Narinder </w:t>
            </w:r>
            <w:r>
              <w:rPr>
                <w:sz w:val="24"/>
                <w:szCs w:val="24"/>
                <w:lang w:val="pt-PT"/>
              </w:rPr>
              <w:t>Kakar</w:t>
            </w:r>
          </w:p>
        </w:tc>
      </w:tr>
    </w:tbl>
    <w:p w:rsidR="00536B77" w:rsidRDefault="00536B77" w:rsidP="005C53AF">
      <w:pPr>
        <w:spacing w:after="120"/>
        <w:rPr>
          <w:sz w:val="24"/>
          <w:szCs w:val="24"/>
        </w:rPr>
      </w:pPr>
    </w:p>
    <w:p w:rsidR="00F12495" w:rsidRPr="00B34EDD" w:rsidRDefault="00F12495" w:rsidP="00F12495">
      <w:pPr>
        <w:spacing w:after="120"/>
        <w:rPr>
          <w:b/>
          <w:bCs/>
          <w:sz w:val="24"/>
          <w:szCs w:val="24"/>
          <w:lang w:val="pt-PT"/>
        </w:rPr>
      </w:pPr>
      <w:r>
        <w:rPr>
          <w:b/>
          <w:bCs/>
          <w:sz w:val="24"/>
          <w:szCs w:val="24"/>
          <w:lang w:val="pt-PT"/>
        </w:rPr>
        <w:t>SIMULATION COURSES</w:t>
      </w:r>
      <w:r w:rsidR="00257AF8">
        <w:rPr>
          <w:b/>
          <w:bCs/>
          <w:sz w:val="24"/>
          <w:szCs w:val="24"/>
          <w:lang w:val="pt-PT"/>
        </w:rPr>
        <w:t xml:space="preserve"> </w:t>
      </w:r>
      <w:r>
        <w:rPr>
          <w:b/>
          <w:bCs/>
          <w:sz w:val="24"/>
          <w:szCs w:val="24"/>
          <w:lang w:val="pt-PT"/>
        </w:rPr>
        <w:t>- One Semester</w:t>
      </w:r>
    </w:p>
    <w:tbl>
      <w:tblPr>
        <w:tblW w:w="9989" w:type="dxa"/>
        <w:jc w:val="center"/>
        <w:tblInd w:w="-856" w:type="dxa"/>
        <w:tblLayout w:type="fixed"/>
        <w:tblCellMar>
          <w:left w:w="100" w:type="dxa"/>
          <w:right w:w="100" w:type="dxa"/>
        </w:tblCellMar>
        <w:tblLook w:val="0000" w:firstRow="0" w:lastRow="0" w:firstColumn="0" w:lastColumn="0" w:noHBand="0" w:noVBand="0"/>
      </w:tblPr>
      <w:tblGrid>
        <w:gridCol w:w="6255"/>
        <w:gridCol w:w="3734"/>
      </w:tblGrid>
      <w:tr w:rsidR="00F12495" w:rsidTr="00F12495">
        <w:trPr>
          <w:cantSplit/>
          <w:trHeight w:val="345"/>
          <w:jc w:val="center"/>
        </w:trPr>
        <w:tc>
          <w:tcPr>
            <w:tcW w:w="6255" w:type="dxa"/>
            <w:tcBorders>
              <w:top w:val="single" w:sz="6" w:space="0" w:color="auto"/>
              <w:left w:val="single" w:sz="6" w:space="0" w:color="auto"/>
              <w:bottom w:val="single" w:sz="4" w:space="0" w:color="auto"/>
              <w:right w:val="nil"/>
            </w:tcBorders>
            <w:vAlign w:val="center"/>
          </w:tcPr>
          <w:p w:rsidR="00F12495" w:rsidRDefault="00F12495" w:rsidP="00CD1092">
            <w:pPr>
              <w:rPr>
                <w:sz w:val="24"/>
                <w:szCs w:val="24"/>
              </w:rPr>
            </w:pPr>
            <w:r>
              <w:rPr>
                <w:sz w:val="24"/>
                <w:szCs w:val="24"/>
              </w:rPr>
              <w:t xml:space="preserve">Federal Criminal Pretrial Simulation </w:t>
            </w:r>
          </w:p>
          <w:p w:rsidR="00F12495" w:rsidRDefault="00F12495" w:rsidP="00CD1092">
            <w:pPr>
              <w:rPr>
                <w:sz w:val="24"/>
                <w:szCs w:val="24"/>
              </w:rPr>
            </w:pPr>
            <w:r>
              <w:rPr>
                <w:sz w:val="24"/>
                <w:szCs w:val="24"/>
              </w:rPr>
              <w:t>4 credits (4 academic)</w:t>
            </w:r>
          </w:p>
        </w:tc>
        <w:tc>
          <w:tcPr>
            <w:tcW w:w="3734" w:type="dxa"/>
            <w:tcBorders>
              <w:top w:val="single" w:sz="6" w:space="0" w:color="auto"/>
              <w:left w:val="single" w:sz="4" w:space="0" w:color="auto"/>
              <w:bottom w:val="single" w:sz="4" w:space="0" w:color="auto"/>
              <w:right w:val="single" w:sz="6" w:space="0" w:color="auto"/>
            </w:tcBorders>
            <w:vAlign w:val="center"/>
          </w:tcPr>
          <w:p w:rsidR="00F12495" w:rsidRDefault="003C1287" w:rsidP="00CD1092">
            <w:pPr>
              <w:rPr>
                <w:sz w:val="24"/>
                <w:szCs w:val="24"/>
                <w:lang w:val="pt-PT"/>
              </w:rPr>
            </w:pPr>
            <w:r>
              <w:rPr>
                <w:sz w:val="24"/>
                <w:szCs w:val="24"/>
                <w:lang w:val="pt-PT"/>
              </w:rPr>
              <w:t>Professor Louis Fassulo</w:t>
            </w:r>
            <w:bookmarkStart w:id="0" w:name="_GoBack"/>
            <w:bookmarkEnd w:id="0"/>
          </w:p>
        </w:tc>
      </w:tr>
    </w:tbl>
    <w:p w:rsidR="00F12495" w:rsidRDefault="00F12495" w:rsidP="005C53AF">
      <w:pPr>
        <w:spacing w:after="120"/>
        <w:rPr>
          <w:b/>
          <w:sz w:val="24"/>
          <w:szCs w:val="24"/>
        </w:rPr>
      </w:pPr>
    </w:p>
    <w:p w:rsidR="00536B77" w:rsidRDefault="00200FE2" w:rsidP="005C53AF">
      <w:pPr>
        <w:spacing w:after="120"/>
        <w:rPr>
          <w:sz w:val="24"/>
          <w:szCs w:val="24"/>
        </w:rPr>
      </w:pPr>
      <w:r>
        <w:rPr>
          <w:sz w:val="24"/>
          <w:szCs w:val="24"/>
        </w:rPr>
        <w:t>C</w:t>
      </w:r>
      <w:r w:rsidR="00536B77" w:rsidRPr="00D26F9E">
        <w:rPr>
          <w:sz w:val="24"/>
          <w:szCs w:val="24"/>
        </w:rPr>
        <w:t>ourse descriptions</w:t>
      </w:r>
      <w:r>
        <w:rPr>
          <w:sz w:val="24"/>
          <w:szCs w:val="24"/>
        </w:rPr>
        <w:t xml:space="preserve"> are available in 404 Preston or on the web at </w:t>
      </w:r>
      <w:hyperlink r:id="rId9" w:history="1">
        <w:r w:rsidR="00644B7D" w:rsidRPr="00E55425">
          <w:rPr>
            <w:rStyle w:val="Hyperlink"/>
            <w:sz w:val="24"/>
            <w:szCs w:val="24"/>
          </w:rPr>
          <w:t>http://law.pace.edu/john-jay-legal-services</w:t>
        </w:r>
      </w:hyperlink>
      <w:r w:rsidR="00E55425">
        <w:rPr>
          <w:sz w:val="24"/>
          <w:szCs w:val="24"/>
        </w:rPr>
        <w:t>.</w:t>
      </w:r>
    </w:p>
    <w:p w:rsidR="00536B77" w:rsidRPr="00541A46" w:rsidRDefault="00536B77" w:rsidP="005C53AF">
      <w:pPr>
        <w:spacing w:before="120" w:after="120"/>
        <w:rPr>
          <w:b/>
          <w:bCs/>
          <w:sz w:val="24"/>
          <w:szCs w:val="24"/>
          <w:u w:val="single"/>
        </w:rPr>
      </w:pPr>
      <w:r w:rsidRPr="00541A46">
        <w:rPr>
          <w:b/>
          <w:bCs/>
          <w:sz w:val="24"/>
          <w:szCs w:val="24"/>
          <w:u w:val="single"/>
        </w:rPr>
        <w:t>Credit Allocation</w:t>
      </w:r>
    </w:p>
    <w:p w:rsidR="00536B77" w:rsidRDefault="00536B77" w:rsidP="005C53AF">
      <w:pPr>
        <w:spacing w:after="120"/>
        <w:rPr>
          <w:sz w:val="24"/>
          <w:szCs w:val="24"/>
        </w:rPr>
      </w:pPr>
      <w:r>
        <w:rPr>
          <w:sz w:val="24"/>
          <w:szCs w:val="24"/>
        </w:rPr>
        <w:t xml:space="preserve">The Law School, in order to comply with the </w:t>
      </w:r>
      <w:r w:rsidRPr="00D26F9E">
        <w:rPr>
          <w:sz w:val="24"/>
          <w:szCs w:val="24"/>
        </w:rPr>
        <w:t xml:space="preserve">New York Court of Appeals </w:t>
      </w:r>
      <w:r>
        <w:rPr>
          <w:sz w:val="24"/>
          <w:szCs w:val="24"/>
        </w:rPr>
        <w:t>rules on admission to the bar, l</w:t>
      </w:r>
      <w:r w:rsidRPr="00D26F9E">
        <w:rPr>
          <w:sz w:val="24"/>
          <w:szCs w:val="24"/>
        </w:rPr>
        <w:t>imit</w:t>
      </w:r>
      <w:r>
        <w:rPr>
          <w:sz w:val="24"/>
          <w:szCs w:val="24"/>
        </w:rPr>
        <w:t>s</w:t>
      </w:r>
      <w:r w:rsidRPr="00D26F9E">
        <w:rPr>
          <w:sz w:val="24"/>
          <w:szCs w:val="24"/>
        </w:rPr>
        <w:t xml:space="preserve"> the number of clinical or </w:t>
      </w:r>
      <w:r>
        <w:rPr>
          <w:sz w:val="24"/>
          <w:szCs w:val="24"/>
        </w:rPr>
        <w:t>non</w:t>
      </w:r>
      <w:r>
        <w:rPr>
          <w:sz w:val="24"/>
          <w:szCs w:val="24"/>
        </w:rPr>
        <w:noBreakHyphen/>
        <w:t>classroom</w:t>
      </w:r>
      <w:r w:rsidRPr="00D26F9E">
        <w:rPr>
          <w:sz w:val="24"/>
          <w:szCs w:val="24"/>
        </w:rPr>
        <w:t xml:space="preserve"> credits </w:t>
      </w:r>
      <w:r>
        <w:rPr>
          <w:sz w:val="24"/>
          <w:szCs w:val="24"/>
        </w:rPr>
        <w:t xml:space="preserve">that may be applied to the 84 credits required for graduation.  Of the 84 credits required for the JD degree, no more than 19 may be "clinical" credits.  </w:t>
      </w:r>
      <w:r w:rsidRPr="00D26F9E">
        <w:rPr>
          <w:sz w:val="24"/>
          <w:szCs w:val="24"/>
        </w:rPr>
        <w:t>The credit allocation for each program is divided between clinical credits awarded for field work and academic credits awarded for the classroom seminar component</w:t>
      </w:r>
      <w:r>
        <w:rPr>
          <w:sz w:val="24"/>
          <w:szCs w:val="24"/>
        </w:rPr>
        <w:t xml:space="preserve">.  </w:t>
      </w:r>
      <w:r w:rsidRPr="00D26F9E">
        <w:rPr>
          <w:sz w:val="24"/>
          <w:szCs w:val="24"/>
        </w:rPr>
        <w:t xml:space="preserve">All clinical courses are graded, usually, with two separate grades awarded for the clinical and the academic components.  In addition, in the client representation programs we use a separate evaluation form to provide detailed feedback to students on their progress as developing lawyers.  </w:t>
      </w:r>
    </w:p>
    <w:p w:rsidR="00536B77" w:rsidRDefault="00536B77" w:rsidP="005C53AF">
      <w:pPr>
        <w:spacing w:before="120" w:after="120"/>
        <w:rPr>
          <w:sz w:val="24"/>
          <w:szCs w:val="24"/>
        </w:rPr>
      </w:pPr>
      <w:r>
        <w:rPr>
          <w:b/>
          <w:sz w:val="24"/>
          <w:szCs w:val="24"/>
          <w:u w:val="single"/>
        </w:rPr>
        <w:t>Upper Level Skills Requirement</w:t>
      </w:r>
    </w:p>
    <w:p w:rsidR="00536B77" w:rsidRDefault="00536B77" w:rsidP="005C53AF">
      <w:pPr>
        <w:spacing w:before="120" w:after="120"/>
        <w:rPr>
          <w:sz w:val="24"/>
          <w:szCs w:val="24"/>
        </w:rPr>
      </w:pPr>
      <w:r>
        <w:rPr>
          <w:sz w:val="24"/>
          <w:szCs w:val="24"/>
        </w:rPr>
        <w:t>The following JJLS courses</w:t>
      </w:r>
      <w:r w:rsidR="003C1287">
        <w:rPr>
          <w:sz w:val="24"/>
          <w:szCs w:val="24"/>
        </w:rPr>
        <w:t xml:space="preserve">, offered in the fall, </w:t>
      </w:r>
      <w:r>
        <w:rPr>
          <w:sz w:val="24"/>
          <w:szCs w:val="24"/>
        </w:rPr>
        <w:t>may be taken to fulfill the Upper Level Skills requirement:</w:t>
      </w:r>
    </w:p>
    <w:p w:rsidR="00536B77" w:rsidRPr="00D6033A" w:rsidRDefault="00536B77" w:rsidP="005C53AF">
      <w:pPr>
        <w:widowControl/>
        <w:spacing w:after="120"/>
        <w:rPr>
          <w:sz w:val="24"/>
          <w:szCs w:val="24"/>
          <w:u w:val="single"/>
          <w:lang w:val="pt-PT"/>
        </w:rPr>
      </w:pPr>
      <w:r>
        <w:rPr>
          <w:sz w:val="24"/>
          <w:szCs w:val="24"/>
          <w:u w:val="single"/>
          <w:lang w:val="pt-PT"/>
        </w:rPr>
        <w:t>Clinics</w:t>
      </w:r>
    </w:p>
    <w:p w:rsidR="00536B77" w:rsidRDefault="00536B77" w:rsidP="005C53AF">
      <w:pPr>
        <w:widowControl/>
        <w:rPr>
          <w:sz w:val="24"/>
          <w:szCs w:val="24"/>
          <w:lang w:val="pt-PT"/>
        </w:rPr>
      </w:pPr>
      <w:r w:rsidRPr="000D601A">
        <w:rPr>
          <w:sz w:val="24"/>
          <w:szCs w:val="24"/>
          <w:lang w:val="pt-PT"/>
        </w:rPr>
        <w:t xml:space="preserve">Barbara C. Salken Criminal Justice Clinic </w:t>
      </w:r>
    </w:p>
    <w:p w:rsidR="00536B77" w:rsidRPr="000D601A" w:rsidRDefault="00536B77" w:rsidP="005C53AF">
      <w:pPr>
        <w:widowControl/>
        <w:rPr>
          <w:sz w:val="24"/>
          <w:szCs w:val="24"/>
        </w:rPr>
      </w:pPr>
      <w:r w:rsidRPr="000D601A">
        <w:rPr>
          <w:sz w:val="24"/>
          <w:szCs w:val="24"/>
        </w:rPr>
        <w:t>Equal Justice America Disability Rights/Health Law Clinic</w:t>
      </w:r>
    </w:p>
    <w:p w:rsidR="00536B77" w:rsidRDefault="00536B77" w:rsidP="005C53AF">
      <w:pPr>
        <w:widowControl/>
        <w:rPr>
          <w:sz w:val="24"/>
          <w:szCs w:val="24"/>
        </w:rPr>
      </w:pPr>
      <w:r w:rsidRPr="000D601A">
        <w:rPr>
          <w:sz w:val="24"/>
          <w:szCs w:val="24"/>
        </w:rPr>
        <w:t xml:space="preserve">Immigration Justice Clinic </w:t>
      </w:r>
    </w:p>
    <w:p w:rsidR="00536B77" w:rsidRDefault="00536B77" w:rsidP="005C53AF">
      <w:pPr>
        <w:widowControl/>
        <w:spacing w:after="120"/>
        <w:rPr>
          <w:sz w:val="24"/>
          <w:szCs w:val="24"/>
        </w:rPr>
      </w:pPr>
      <w:r>
        <w:rPr>
          <w:sz w:val="24"/>
          <w:szCs w:val="24"/>
        </w:rPr>
        <w:t xml:space="preserve">Pace Investor Rights </w:t>
      </w:r>
      <w:r w:rsidRPr="000D601A">
        <w:rPr>
          <w:sz w:val="24"/>
          <w:szCs w:val="24"/>
        </w:rPr>
        <w:t xml:space="preserve">Clinic </w:t>
      </w:r>
    </w:p>
    <w:p w:rsidR="00536B77" w:rsidRPr="00D6033A" w:rsidRDefault="00536B77" w:rsidP="005C53AF">
      <w:pPr>
        <w:spacing w:after="120"/>
        <w:rPr>
          <w:sz w:val="24"/>
          <w:szCs w:val="24"/>
          <w:u w:val="single"/>
          <w:lang w:val="pt-PT"/>
        </w:rPr>
      </w:pPr>
      <w:r>
        <w:rPr>
          <w:sz w:val="24"/>
          <w:szCs w:val="24"/>
          <w:u w:val="single"/>
          <w:lang w:val="pt-PT"/>
        </w:rPr>
        <w:t>Externships</w:t>
      </w:r>
    </w:p>
    <w:p w:rsidR="00536B77" w:rsidRDefault="00536B77" w:rsidP="005C53AF">
      <w:pPr>
        <w:rPr>
          <w:sz w:val="24"/>
          <w:szCs w:val="24"/>
          <w:lang w:val="pt-PT"/>
        </w:rPr>
      </w:pPr>
      <w:r>
        <w:rPr>
          <w:sz w:val="24"/>
          <w:szCs w:val="24"/>
          <w:lang w:val="pt-PT"/>
        </w:rPr>
        <w:t>Corporate Law Externship</w:t>
      </w:r>
    </w:p>
    <w:p w:rsidR="00536B77" w:rsidRPr="00D26F9E" w:rsidRDefault="00536B77" w:rsidP="005C53AF">
      <w:pPr>
        <w:rPr>
          <w:sz w:val="24"/>
          <w:szCs w:val="24"/>
          <w:lang w:val="pt-PT"/>
        </w:rPr>
      </w:pPr>
      <w:r w:rsidRPr="00D26F9E">
        <w:rPr>
          <w:sz w:val="24"/>
          <w:szCs w:val="24"/>
          <w:lang w:val="pt-PT"/>
        </w:rPr>
        <w:t>Environmental Law Externship</w:t>
      </w:r>
    </w:p>
    <w:p w:rsidR="00536B77" w:rsidRPr="00D26F9E" w:rsidRDefault="00536B77" w:rsidP="005C53AF">
      <w:pPr>
        <w:rPr>
          <w:sz w:val="24"/>
          <w:szCs w:val="24"/>
        </w:rPr>
      </w:pPr>
      <w:r w:rsidRPr="00D26F9E">
        <w:rPr>
          <w:sz w:val="24"/>
          <w:szCs w:val="24"/>
        </w:rPr>
        <w:t>Family Court Externship</w:t>
      </w:r>
    </w:p>
    <w:p w:rsidR="00536B77" w:rsidRPr="00D26F9E" w:rsidRDefault="00536B77" w:rsidP="005C53AF">
      <w:pPr>
        <w:rPr>
          <w:sz w:val="24"/>
          <w:szCs w:val="24"/>
        </w:rPr>
      </w:pPr>
      <w:r>
        <w:rPr>
          <w:sz w:val="24"/>
          <w:szCs w:val="24"/>
        </w:rPr>
        <w:t>Honors Prosecution Externship</w:t>
      </w:r>
    </w:p>
    <w:p w:rsidR="00536B77" w:rsidRPr="00D26F9E" w:rsidRDefault="00536B77" w:rsidP="005C53AF">
      <w:pPr>
        <w:rPr>
          <w:sz w:val="24"/>
          <w:szCs w:val="24"/>
        </w:rPr>
      </w:pPr>
      <w:r w:rsidRPr="00D26F9E">
        <w:rPr>
          <w:sz w:val="24"/>
          <w:szCs w:val="24"/>
        </w:rPr>
        <w:t>Legal Services/Public Interest/Health Law Externship</w:t>
      </w:r>
    </w:p>
    <w:p w:rsidR="00536B77" w:rsidRPr="00D26F9E" w:rsidRDefault="00536B77" w:rsidP="005C53AF">
      <w:pPr>
        <w:spacing w:after="120"/>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536B77" w:rsidRPr="00D6033A" w:rsidRDefault="00536B77" w:rsidP="005C53AF">
      <w:pPr>
        <w:spacing w:after="120"/>
        <w:rPr>
          <w:sz w:val="24"/>
          <w:szCs w:val="24"/>
          <w:u w:val="single"/>
        </w:rPr>
      </w:pPr>
      <w:r w:rsidRPr="00D6033A">
        <w:rPr>
          <w:sz w:val="24"/>
          <w:szCs w:val="24"/>
          <w:u w:val="single"/>
        </w:rPr>
        <w:t>Simulation Courses</w:t>
      </w:r>
    </w:p>
    <w:p w:rsidR="00335F10" w:rsidRDefault="00335F10" w:rsidP="00E04473">
      <w:pPr>
        <w:rPr>
          <w:sz w:val="24"/>
          <w:szCs w:val="24"/>
        </w:rPr>
      </w:pPr>
      <w:r>
        <w:rPr>
          <w:sz w:val="24"/>
          <w:szCs w:val="24"/>
        </w:rPr>
        <w:t>Federal Criminal Pretrial Simulation</w:t>
      </w:r>
    </w:p>
    <w:p w:rsidR="003C1287" w:rsidRDefault="003C1287" w:rsidP="005C53AF">
      <w:pPr>
        <w:widowControl/>
        <w:spacing w:after="120"/>
        <w:rPr>
          <w:b/>
          <w:sz w:val="24"/>
          <w:szCs w:val="24"/>
          <w:u w:val="single"/>
        </w:rPr>
      </w:pPr>
    </w:p>
    <w:p w:rsidR="00536B77" w:rsidRPr="00D6033A" w:rsidRDefault="00536B77" w:rsidP="005C53AF">
      <w:pPr>
        <w:widowControl/>
        <w:spacing w:after="120"/>
        <w:rPr>
          <w:sz w:val="24"/>
          <w:szCs w:val="24"/>
        </w:rPr>
      </w:pPr>
      <w:r>
        <w:rPr>
          <w:b/>
          <w:sz w:val="24"/>
          <w:szCs w:val="24"/>
          <w:u w:val="single"/>
        </w:rPr>
        <w:t>Upper Level Writing Requirement</w:t>
      </w:r>
    </w:p>
    <w:p w:rsidR="00200FE2" w:rsidRDefault="00536B77" w:rsidP="00200FE2">
      <w:pPr>
        <w:spacing w:after="120"/>
        <w:rPr>
          <w:sz w:val="24"/>
          <w:szCs w:val="24"/>
        </w:rPr>
      </w:pPr>
      <w:r>
        <w:rPr>
          <w:sz w:val="24"/>
          <w:szCs w:val="24"/>
        </w:rPr>
        <w:t xml:space="preserve">The Upper Level Writing requirement may be fulfilled in the following courses </w:t>
      </w:r>
      <w:r w:rsidRPr="009E2998">
        <w:rPr>
          <w:sz w:val="24"/>
          <w:szCs w:val="24"/>
          <w:u w:val="single"/>
        </w:rPr>
        <w:t>with prior permission of the professor</w:t>
      </w:r>
      <w:r>
        <w:rPr>
          <w:sz w:val="24"/>
          <w:szCs w:val="24"/>
        </w:rPr>
        <w:t xml:space="preserve">.  You may not fulfill both upper level writing and upper level skills </w:t>
      </w:r>
      <w:r>
        <w:rPr>
          <w:sz w:val="24"/>
          <w:szCs w:val="24"/>
        </w:rPr>
        <w:lastRenderedPageBreak/>
        <w:t>requirements in the same course</w:t>
      </w:r>
      <w:r w:rsidR="00200FE2">
        <w:rPr>
          <w:sz w:val="24"/>
          <w:szCs w:val="24"/>
        </w:rPr>
        <w:t>.</w:t>
      </w:r>
      <w:r>
        <w:rPr>
          <w:sz w:val="24"/>
          <w:szCs w:val="24"/>
        </w:rPr>
        <w:t xml:space="preserve"> </w:t>
      </w:r>
    </w:p>
    <w:p w:rsidR="00536B77" w:rsidRDefault="00200FE2" w:rsidP="00200FE2">
      <w:pPr>
        <w:rPr>
          <w:sz w:val="24"/>
          <w:szCs w:val="24"/>
        </w:rPr>
      </w:pPr>
      <w:r>
        <w:rPr>
          <w:sz w:val="24"/>
          <w:szCs w:val="24"/>
        </w:rPr>
        <w:t>E</w:t>
      </w:r>
      <w:r w:rsidR="00536B77">
        <w:rPr>
          <w:sz w:val="24"/>
          <w:szCs w:val="24"/>
        </w:rPr>
        <w:t>qual Justice America Disability Rights Clinic</w:t>
      </w:r>
    </w:p>
    <w:p w:rsidR="00536B77" w:rsidRDefault="00536B77" w:rsidP="005C53AF">
      <w:pPr>
        <w:rPr>
          <w:sz w:val="24"/>
          <w:szCs w:val="24"/>
        </w:rPr>
      </w:pPr>
      <w:r>
        <w:rPr>
          <w:sz w:val="24"/>
          <w:szCs w:val="24"/>
        </w:rPr>
        <w:t>Family Court Externship</w:t>
      </w:r>
    </w:p>
    <w:p w:rsidR="00536B77" w:rsidRDefault="00536B77" w:rsidP="005C53AF">
      <w:pPr>
        <w:rPr>
          <w:sz w:val="24"/>
          <w:szCs w:val="24"/>
        </w:rPr>
      </w:pPr>
      <w:r>
        <w:rPr>
          <w:sz w:val="24"/>
          <w:szCs w:val="24"/>
        </w:rPr>
        <w:t>International Trade Externship</w:t>
      </w:r>
    </w:p>
    <w:p w:rsidR="00536B77" w:rsidRDefault="00536B77" w:rsidP="005C53AF">
      <w:pPr>
        <w:rPr>
          <w:sz w:val="24"/>
          <w:szCs w:val="24"/>
        </w:rPr>
      </w:pPr>
      <w:r>
        <w:rPr>
          <w:sz w:val="24"/>
          <w:szCs w:val="24"/>
        </w:rPr>
        <w:t>Investor Rights Clinic</w:t>
      </w:r>
    </w:p>
    <w:p w:rsidR="00536B77" w:rsidRDefault="00536B77" w:rsidP="005C53AF">
      <w:pPr>
        <w:spacing w:after="120"/>
        <w:rPr>
          <w:sz w:val="24"/>
          <w:szCs w:val="24"/>
        </w:rPr>
      </w:pPr>
      <w:r>
        <w:rPr>
          <w:sz w:val="24"/>
          <w:szCs w:val="24"/>
        </w:rPr>
        <w:t>Prosecution Externship</w:t>
      </w:r>
    </w:p>
    <w:p w:rsidR="00536B77" w:rsidRPr="00541A46" w:rsidRDefault="00536B77" w:rsidP="005C53AF">
      <w:pPr>
        <w:spacing w:before="120" w:after="120"/>
        <w:rPr>
          <w:b/>
          <w:bCs/>
          <w:sz w:val="24"/>
          <w:szCs w:val="24"/>
          <w:u w:val="single"/>
        </w:rPr>
      </w:pPr>
      <w:r w:rsidRPr="00541A46">
        <w:rPr>
          <w:b/>
          <w:bCs/>
          <w:sz w:val="24"/>
          <w:szCs w:val="24"/>
          <w:u w:val="single"/>
        </w:rPr>
        <w:t>Time Commitments</w:t>
      </w:r>
    </w:p>
    <w:p w:rsidR="00536B77" w:rsidRPr="00D26F9E" w:rsidRDefault="00536B77" w:rsidP="005C53AF">
      <w:pPr>
        <w:spacing w:after="120"/>
        <w:rPr>
          <w:sz w:val="24"/>
          <w:szCs w:val="24"/>
        </w:rPr>
      </w:pPr>
      <w:r w:rsidRPr="001F04E9">
        <w:rPr>
          <w:sz w:val="24"/>
          <w:szCs w:val="24"/>
          <w:u w:val="single"/>
        </w:rPr>
        <w:t>Client representation clinics</w:t>
      </w:r>
      <w:r w:rsidRPr="00D26F9E">
        <w:rPr>
          <w:sz w:val="24"/>
          <w:szCs w:val="24"/>
        </w:rPr>
        <w:t>:  You will need to spend an average of 5 hours a week per clinical credit</w:t>
      </w:r>
      <w:r>
        <w:rPr>
          <w:sz w:val="24"/>
          <w:szCs w:val="24"/>
        </w:rPr>
        <w:t>,</w:t>
      </w:r>
      <w:r w:rsidRPr="00D26F9E">
        <w:rPr>
          <w:sz w:val="24"/>
          <w:szCs w:val="24"/>
        </w:rPr>
        <w:t xml:space="preserve"> in addition to the seminar, for Clinic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rsidR="00536B77" w:rsidRDefault="00536B77" w:rsidP="005C53AF">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 xml:space="preserve">meet in the late afternoon or evening, students must be able to work during the day at the externship sites.  All the externships require work at least 12 hours per week away from the </w:t>
      </w:r>
      <w:smartTag w:uri="urn:schemas-microsoft-com:office:smarttags" w:element="PlaceName">
        <w:smartTag w:uri="urn:schemas-microsoft-com:office:smarttags" w:element="place">
          <w:smartTag w:uri="urn:schemas-microsoft-com:office:smarttags" w:element="PlaceName">
            <w:r w:rsidRPr="00D26F9E">
              <w:rPr>
                <w:sz w:val="24"/>
                <w:szCs w:val="24"/>
              </w:rPr>
              <w:t>Law</w:t>
            </w:r>
          </w:smartTag>
          <w:r w:rsidRPr="00D26F9E">
            <w:rPr>
              <w:sz w:val="24"/>
              <w:szCs w:val="24"/>
            </w:rPr>
            <w:t xml:space="preserve"> </w:t>
          </w:r>
          <w:smartTag w:uri="urn:schemas-microsoft-com:office:smarttags" w:element="PlaceType">
            <w:r w:rsidRPr="00D26F9E">
              <w:rPr>
                <w:sz w:val="24"/>
                <w:szCs w:val="24"/>
              </w:rPr>
              <w:t>School</w:t>
            </w:r>
          </w:smartTag>
        </w:smartTag>
      </w:smartTag>
      <w:r w:rsidRPr="00D26F9E">
        <w:rPr>
          <w:sz w:val="24"/>
          <w:szCs w:val="24"/>
        </w:rPr>
        <w:t>, except for the Family Court Externship, which requires 8 hours, i.e., one full day, in Westchester County Family Court</w:t>
      </w:r>
      <w:r>
        <w:rPr>
          <w:sz w:val="24"/>
          <w:szCs w:val="24"/>
        </w:rPr>
        <w:t xml:space="preserve"> and the Honors Prosecution Externship</w:t>
      </w:r>
      <w:r w:rsidR="0034018D">
        <w:rPr>
          <w:sz w:val="24"/>
          <w:szCs w:val="24"/>
        </w:rPr>
        <w:t>,</w:t>
      </w:r>
      <w:r w:rsidR="00200FE2">
        <w:rPr>
          <w:sz w:val="24"/>
          <w:szCs w:val="24"/>
        </w:rPr>
        <w:t xml:space="preserve"> Corporate Law Externship</w:t>
      </w:r>
      <w:r w:rsidR="0034018D">
        <w:rPr>
          <w:sz w:val="24"/>
          <w:szCs w:val="24"/>
        </w:rPr>
        <w:t xml:space="preserve"> and U.N. Environmental Diplomacy Practicum</w:t>
      </w:r>
      <w:r w:rsidR="00200FE2">
        <w:rPr>
          <w:sz w:val="24"/>
          <w:szCs w:val="24"/>
        </w:rPr>
        <w:t xml:space="preserve"> which require</w:t>
      </w:r>
      <w:r>
        <w:rPr>
          <w:sz w:val="24"/>
          <w:szCs w:val="24"/>
        </w:rPr>
        <w:t xml:space="preserve"> 2 full days at</w:t>
      </w:r>
      <w:r w:rsidR="00200FE2">
        <w:rPr>
          <w:sz w:val="24"/>
          <w:szCs w:val="24"/>
        </w:rPr>
        <w:t xml:space="preserve"> your placement</w:t>
      </w:r>
      <w:r>
        <w:rPr>
          <w:sz w:val="24"/>
          <w:szCs w:val="24"/>
        </w:rPr>
        <w:t>.</w:t>
      </w:r>
      <w:r w:rsidRPr="00D26F9E">
        <w:rPr>
          <w:sz w:val="24"/>
          <w:szCs w:val="24"/>
        </w:rPr>
        <w:t xml:space="preserve">  </w:t>
      </w:r>
    </w:p>
    <w:p w:rsidR="00536B77" w:rsidRDefault="00536B77" w:rsidP="005C53AF">
      <w:pPr>
        <w:spacing w:after="120"/>
        <w:rPr>
          <w:sz w:val="24"/>
          <w:szCs w:val="24"/>
        </w:rPr>
      </w:pPr>
      <w:r>
        <w:rPr>
          <w:sz w:val="24"/>
          <w:szCs w:val="24"/>
        </w:rPr>
        <w:t>A</w:t>
      </w:r>
      <w:r w:rsidRPr="00D26F9E">
        <w:rPr>
          <w:sz w:val="24"/>
          <w:szCs w:val="24"/>
        </w:rPr>
        <w:t xml:space="preserve"> lawyer's obligations, like a doctor's, do not disappear on weekends and over holidays. STUDENTS IN CLIENT REPRESENTATION CLINICS AND EXTERNSHIPS MUST BE PREPARED TO 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rsidR="00536B77" w:rsidRPr="00541A46" w:rsidRDefault="00536B77" w:rsidP="005C53AF">
      <w:pPr>
        <w:spacing w:before="120" w:after="120"/>
        <w:rPr>
          <w:b/>
          <w:bCs/>
          <w:sz w:val="24"/>
          <w:szCs w:val="24"/>
          <w:u w:val="single"/>
        </w:rPr>
      </w:pPr>
      <w:r w:rsidRPr="00541A46">
        <w:rPr>
          <w:b/>
          <w:bCs/>
          <w:sz w:val="24"/>
          <w:szCs w:val="24"/>
          <w:u w:val="single"/>
        </w:rPr>
        <w:t>Travel and Expenses</w:t>
      </w:r>
    </w:p>
    <w:p w:rsidR="00536B77" w:rsidRDefault="00536B77" w:rsidP="005C53AF">
      <w:pPr>
        <w:spacing w:after="120"/>
        <w:rPr>
          <w:sz w:val="24"/>
          <w:szCs w:val="24"/>
        </w:rPr>
      </w:pPr>
      <w:r>
        <w:rPr>
          <w:sz w:val="24"/>
          <w:szCs w:val="24"/>
        </w:rPr>
        <w:t xml:space="preserve">Externships by definition require time spent away from the law school.  Some placements are nearby; others may involve significant travel.  Clinic work sometimes requires travel for a court appearance, investigation or client or witness interview.  </w:t>
      </w:r>
      <w:smartTag w:uri="urn:schemas-microsoft-com:office:smarttags" w:element="place">
        <w:smartTag w:uri="urn:schemas-microsoft-com:office:smarttags" w:element="PersonName">
          <w:r>
            <w:rPr>
              <w:sz w:val="24"/>
              <w:szCs w:val="24"/>
            </w:rPr>
            <w:t>JJLS</w:t>
          </w:r>
        </w:smartTag>
      </w:smartTag>
      <w:r>
        <w:rPr>
          <w:sz w:val="24"/>
          <w:szCs w:val="24"/>
        </w:rPr>
        <w:t xml:space="preserve"> has </w:t>
      </w:r>
      <w:r>
        <w:rPr>
          <w:b/>
          <w:bCs/>
          <w:sz w:val="24"/>
          <w:szCs w:val="24"/>
        </w:rPr>
        <w:t xml:space="preserve">limited </w:t>
      </w:r>
      <w:r>
        <w:rPr>
          <w:sz w:val="24"/>
          <w:szCs w:val="24"/>
        </w:rPr>
        <w:t xml:space="preserve">funds to </w:t>
      </w:r>
      <w:r w:rsidRPr="003F3E0C">
        <w:rPr>
          <w:b/>
          <w:bCs/>
          <w:sz w:val="24"/>
          <w:szCs w:val="24"/>
        </w:rPr>
        <w:t>help</w:t>
      </w:r>
      <w:r>
        <w:rPr>
          <w:sz w:val="24"/>
          <w:szCs w:val="24"/>
        </w:rPr>
        <w:t xml:space="preserve"> defray travel expenses.  </w:t>
      </w:r>
      <w:r w:rsidR="00257AF8">
        <w:rPr>
          <w:sz w:val="24"/>
          <w:szCs w:val="24"/>
        </w:rPr>
        <w:t xml:space="preserve">Reimbursement for travel to externship placements is limited to $250 per student per semester.  </w:t>
      </w:r>
      <w:r w:rsidR="00E856C0">
        <w:rPr>
          <w:sz w:val="24"/>
          <w:szCs w:val="24"/>
        </w:rPr>
        <w:t>If you have any concerns about travel and expenses, please discuss them with the instructor</w:t>
      </w:r>
      <w:r w:rsidR="006D302F">
        <w:rPr>
          <w:sz w:val="24"/>
          <w:szCs w:val="24"/>
        </w:rPr>
        <w:t xml:space="preserve"> during your interview</w:t>
      </w:r>
      <w:r w:rsidR="00E856C0">
        <w:rPr>
          <w:sz w:val="24"/>
          <w:szCs w:val="24"/>
        </w:rPr>
        <w:t>.</w:t>
      </w:r>
    </w:p>
    <w:p w:rsidR="00536B77" w:rsidRPr="00541A46" w:rsidRDefault="00536B77" w:rsidP="005C53AF">
      <w:pPr>
        <w:spacing w:before="120" w:after="120"/>
        <w:rPr>
          <w:b/>
          <w:bCs/>
          <w:sz w:val="24"/>
          <w:szCs w:val="24"/>
          <w:u w:val="single"/>
        </w:rPr>
      </w:pPr>
      <w:r w:rsidRPr="00541A46">
        <w:rPr>
          <w:b/>
          <w:bCs/>
          <w:sz w:val="24"/>
          <w:szCs w:val="24"/>
          <w:u w:val="single"/>
        </w:rPr>
        <w:t>Eligibility and Prerequisites</w:t>
      </w:r>
    </w:p>
    <w:p w:rsidR="00536B77" w:rsidRDefault="00536B77" w:rsidP="005C53AF">
      <w:pPr>
        <w:spacing w:after="120"/>
        <w:rPr>
          <w:sz w:val="24"/>
          <w:szCs w:val="24"/>
        </w:rPr>
      </w:pPr>
      <w:r>
        <w:rPr>
          <w:sz w:val="24"/>
          <w:szCs w:val="24"/>
        </w:rPr>
        <w:t>Unless otherwise stated, second-, third-, and fourth-</w:t>
      </w:r>
      <w:r w:rsidRPr="00D26F9E">
        <w:rPr>
          <w:sz w:val="24"/>
          <w:szCs w:val="24"/>
        </w:rPr>
        <w:t xml:space="preserve">year students in good academic standing and eligible to practice law under the Student Practice Order (having completed thirty credits as a part-time student or two semesters as a full-time student) may apply for any of the programs.  Preference will usually be given to students entering their final year of law school (third-year full-time, fourth-year part-time, students). </w:t>
      </w:r>
    </w:p>
    <w:p w:rsidR="00536B77" w:rsidRPr="00D26F9E" w:rsidRDefault="00536B77" w:rsidP="005C53AF">
      <w:pPr>
        <w:spacing w:after="120"/>
        <w:rPr>
          <w:sz w:val="24"/>
          <w:szCs w:val="24"/>
        </w:rPr>
      </w:pPr>
      <w:r>
        <w:rPr>
          <w:sz w:val="24"/>
          <w:szCs w:val="24"/>
        </w:rPr>
        <w:t xml:space="preserve">If you are applying for more than one program, you </w:t>
      </w:r>
      <w:r w:rsidRPr="00D6033A">
        <w:rPr>
          <w:sz w:val="24"/>
          <w:szCs w:val="24"/>
          <w:u w:val="single"/>
        </w:rPr>
        <w:t>must</w:t>
      </w:r>
      <w:r w:rsidRPr="00D6033A">
        <w:rPr>
          <w:sz w:val="24"/>
          <w:szCs w:val="24"/>
        </w:rPr>
        <w:t xml:space="preserve"> </w:t>
      </w:r>
      <w:r>
        <w:rPr>
          <w:sz w:val="24"/>
          <w:szCs w:val="24"/>
        </w:rPr>
        <w:t>rank your preferences on the application form.  Generally, students will only be</w:t>
      </w:r>
      <w:r w:rsidR="00200FE2">
        <w:rPr>
          <w:sz w:val="24"/>
          <w:szCs w:val="24"/>
        </w:rPr>
        <w:t xml:space="preserve"> permitted to enroll in one clinic or externship</w:t>
      </w:r>
      <w:r>
        <w:rPr>
          <w:sz w:val="24"/>
          <w:szCs w:val="24"/>
        </w:rPr>
        <w:t xml:space="preserve"> each semester.  If you decline an offered position, you will be permitted to enroll in another program only if all students who applied in a timely way have been accommodated.</w:t>
      </w:r>
    </w:p>
    <w:p w:rsidR="00536B77" w:rsidRDefault="00536B77" w:rsidP="005C53AF">
      <w:pPr>
        <w:spacing w:after="120"/>
        <w:rPr>
          <w:sz w:val="24"/>
          <w:szCs w:val="24"/>
        </w:rPr>
      </w:pPr>
      <w:r w:rsidRPr="00D26F9E">
        <w:rPr>
          <w:sz w:val="24"/>
          <w:szCs w:val="24"/>
        </w:rPr>
        <w:t xml:space="preserve">Please read course descriptions carefully and make sure that you have satisfied any necessary </w:t>
      </w:r>
      <w:r w:rsidRPr="00D26F9E">
        <w:rPr>
          <w:sz w:val="24"/>
          <w:szCs w:val="24"/>
        </w:rPr>
        <w:lastRenderedPageBreak/>
        <w:t>course prerequisites or requested a waiver on your application.</w:t>
      </w:r>
    </w:p>
    <w:p w:rsidR="00536B77" w:rsidRPr="00D26F9E" w:rsidRDefault="00536B77" w:rsidP="005C53AF">
      <w:pPr>
        <w:spacing w:after="120"/>
        <w:rPr>
          <w:sz w:val="24"/>
          <w:szCs w:val="24"/>
        </w:rPr>
      </w:pPr>
      <w:r w:rsidRPr="00D26F9E">
        <w:rPr>
          <w:sz w:val="24"/>
          <w:szCs w:val="24"/>
        </w:rPr>
        <w:t xml:space="preserve">All participants in </w:t>
      </w:r>
      <w:smartTag w:uri="urn:schemas-microsoft-com:office:smarttags" w:element="place">
        <w:smartTag w:uri="urn:schemas-microsoft-com:office:smarttags" w:element="PersonNam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 please consult Professor Flint. </w:t>
      </w:r>
    </w:p>
    <w:p w:rsidR="00536B77" w:rsidRPr="00541A46" w:rsidRDefault="00536B77" w:rsidP="005C53AF">
      <w:pPr>
        <w:spacing w:before="120" w:after="120"/>
        <w:rPr>
          <w:b/>
          <w:bCs/>
          <w:sz w:val="24"/>
          <w:szCs w:val="24"/>
          <w:u w:val="single"/>
        </w:rPr>
      </w:pPr>
      <w:r w:rsidRPr="00541A46">
        <w:rPr>
          <w:b/>
          <w:bCs/>
          <w:sz w:val="24"/>
          <w:szCs w:val="24"/>
          <w:u w:val="single"/>
        </w:rPr>
        <w:t>Application Process</w:t>
      </w:r>
    </w:p>
    <w:p w:rsidR="00536B77" w:rsidRDefault="00536B77" w:rsidP="005C53AF">
      <w:pPr>
        <w:spacing w:after="120"/>
        <w:rPr>
          <w:sz w:val="24"/>
          <w:szCs w:val="24"/>
        </w:rPr>
      </w:pPr>
      <w:r w:rsidRPr="00D26F9E">
        <w:rPr>
          <w:sz w:val="24"/>
          <w:szCs w:val="24"/>
        </w:rPr>
        <w:t xml:space="preserve">You must register for these courses </w:t>
      </w:r>
      <w:r w:rsidRPr="003F3E0C">
        <w:rPr>
          <w:b/>
          <w:bCs/>
          <w:sz w:val="24"/>
          <w:szCs w:val="24"/>
        </w:rPr>
        <w:t>in person</w:t>
      </w:r>
      <w:r w:rsidRPr="00D26F9E">
        <w:rPr>
          <w:sz w:val="24"/>
          <w:szCs w:val="24"/>
        </w:rPr>
        <w:t xml:space="preserve"> at the Registrar's Office, or by telephone (422-4214) or e-mail (</w:t>
      </w:r>
      <w:hyperlink r:id="rId10" w:history="1">
        <w:r w:rsidR="00666340" w:rsidRPr="009C2171">
          <w:rPr>
            <w:rStyle w:val="Hyperlink"/>
            <w:sz w:val="24"/>
            <w:szCs w:val="24"/>
          </w:rPr>
          <w:t>nrodriguez@law.pace.edu</w:t>
        </w:r>
      </w:hyperlink>
      <w:r w:rsidR="00666340">
        <w:rPr>
          <w:sz w:val="24"/>
          <w:szCs w:val="24"/>
        </w:rPr>
        <w:t xml:space="preserve"> or jwolf@law.pace.edu</w:t>
      </w:r>
      <w:r w:rsidRPr="00D26F9E">
        <w:rPr>
          <w:sz w:val="24"/>
          <w:szCs w:val="24"/>
        </w:rPr>
        <w:t>), after obtaining permission of the professor.   In order to obtain permission for these courses you must do the following:</w:t>
      </w:r>
    </w:p>
    <w:p w:rsidR="00E04473" w:rsidRPr="00AB553A" w:rsidRDefault="00E04473" w:rsidP="003C1287">
      <w:pPr>
        <w:numPr>
          <w:ilvl w:val="1"/>
          <w:numId w:val="13"/>
        </w:numPr>
        <w:spacing w:after="120"/>
        <w:rPr>
          <w:sz w:val="24"/>
          <w:szCs w:val="24"/>
        </w:rPr>
      </w:pPr>
      <w:r w:rsidRPr="00AB553A">
        <w:rPr>
          <w:sz w:val="24"/>
          <w:szCs w:val="24"/>
        </w:rPr>
        <w:t>Submit a JJLS application form on the John Jay Legal</w:t>
      </w:r>
      <w:r w:rsidR="003C1287">
        <w:rPr>
          <w:sz w:val="24"/>
          <w:szCs w:val="24"/>
        </w:rPr>
        <w:t xml:space="preserve"> Services Applications Fall 2015</w:t>
      </w:r>
      <w:r w:rsidRPr="00AB553A">
        <w:rPr>
          <w:sz w:val="24"/>
          <w:szCs w:val="24"/>
        </w:rPr>
        <w:t xml:space="preserve"> Semester TWEN site.  </w:t>
      </w:r>
    </w:p>
    <w:p w:rsidR="00AB553A" w:rsidRDefault="00AB553A" w:rsidP="00AB553A">
      <w:pPr>
        <w:numPr>
          <w:ilvl w:val="2"/>
          <w:numId w:val="13"/>
        </w:numPr>
        <w:spacing w:after="120"/>
        <w:ind w:left="1987" w:hanging="360"/>
        <w:rPr>
          <w:sz w:val="24"/>
          <w:szCs w:val="24"/>
        </w:rPr>
      </w:pPr>
      <w:r>
        <w:rPr>
          <w:sz w:val="24"/>
          <w:szCs w:val="24"/>
        </w:rPr>
        <w:t xml:space="preserve">  </w:t>
      </w:r>
      <w:r w:rsidRPr="00E04473">
        <w:rPr>
          <w:sz w:val="24"/>
          <w:szCs w:val="24"/>
        </w:rPr>
        <w:t>Application forms and instructions for sub</w:t>
      </w:r>
      <w:r>
        <w:rPr>
          <w:sz w:val="24"/>
          <w:szCs w:val="24"/>
        </w:rPr>
        <w:t xml:space="preserve">mitting applications are on the </w:t>
      </w:r>
      <w:r w:rsidRPr="00E04473">
        <w:rPr>
          <w:sz w:val="24"/>
          <w:szCs w:val="24"/>
        </w:rPr>
        <w:t xml:space="preserve">TWEN site and on the web at </w:t>
      </w:r>
      <w:hyperlink r:id="rId11" w:history="1">
        <w:r w:rsidRPr="00E04473">
          <w:rPr>
            <w:rStyle w:val="Hyperlink"/>
            <w:sz w:val="24"/>
            <w:szCs w:val="24"/>
          </w:rPr>
          <w:t>http://www.law.pace.edu/student-applications</w:t>
        </w:r>
      </w:hyperlink>
      <w:r w:rsidRPr="00E04473">
        <w:rPr>
          <w:sz w:val="24"/>
          <w:szCs w:val="24"/>
        </w:rPr>
        <w:t>.</w:t>
      </w:r>
    </w:p>
    <w:p w:rsidR="00E04473" w:rsidRPr="00E04473" w:rsidRDefault="00AB553A" w:rsidP="00AB553A">
      <w:pPr>
        <w:numPr>
          <w:ilvl w:val="2"/>
          <w:numId w:val="13"/>
        </w:numPr>
        <w:spacing w:after="120"/>
        <w:ind w:left="1987" w:hanging="360"/>
        <w:rPr>
          <w:sz w:val="24"/>
          <w:szCs w:val="24"/>
        </w:rPr>
      </w:pPr>
      <w:r>
        <w:rPr>
          <w:sz w:val="24"/>
          <w:szCs w:val="24"/>
        </w:rPr>
        <w:t>Post a complete application with required attachments in the drop box for each program to which you wish to apply.</w:t>
      </w:r>
    </w:p>
    <w:p w:rsidR="00536B77" w:rsidRPr="0034018D" w:rsidRDefault="00E856C0" w:rsidP="00AB553A">
      <w:pPr>
        <w:numPr>
          <w:ilvl w:val="0"/>
          <w:numId w:val="14"/>
        </w:numPr>
        <w:spacing w:after="120"/>
        <w:rPr>
          <w:b/>
          <w:sz w:val="24"/>
          <w:szCs w:val="24"/>
        </w:rPr>
      </w:pPr>
      <w:r w:rsidRPr="0034018D">
        <w:rPr>
          <w:b/>
          <w:sz w:val="24"/>
          <w:szCs w:val="24"/>
        </w:rPr>
        <w:t>The d</w:t>
      </w:r>
      <w:r w:rsidR="00536B77" w:rsidRPr="0034018D">
        <w:rPr>
          <w:b/>
          <w:sz w:val="24"/>
          <w:szCs w:val="24"/>
        </w:rPr>
        <w:t>eadline for app</w:t>
      </w:r>
      <w:r w:rsidR="00200FE2" w:rsidRPr="0034018D">
        <w:rPr>
          <w:b/>
          <w:sz w:val="24"/>
          <w:szCs w:val="24"/>
        </w:rPr>
        <w:t>lications is</w:t>
      </w:r>
      <w:r w:rsidR="00165663">
        <w:rPr>
          <w:b/>
          <w:sz w:val="24"/>
          <w:szCs w:val="24"/>
        </w:rPr>
        <w:t xml:space="preserve"> Mon</w:t>
      </w:r>
      <w:r w:rsidR="003C1287">
        <w:rPr>
          <w:b/>
          <w:sz w:val="24"/>
          <w:szCs w:val="24"/>
        </w:rPr>
        <w:t>day, April 27, 2015</w:t>
      </w:r>
      <w:r w:rsidR="00536B77" w:rsidRPr="0034018D">
        <w:rPr>
          <w:b/>
          <w:sz w:val="24"/>
          <w:szCs w:val="24"/>
        </w:rPr>
        <w:t xml:space="preserve">.  </w:t>
      </w:r>
    </w:p>
    <w:p w:rsidR="00536B77" w:rsidRPr="003C1287" w:rsidRDefault="00536B77" w:rsidP="003C1287">
      <w:pPr>
        <w:pStyle w:val="ListParagraph"/>
        <w:numPr>
          <w:ilvl w:val="0"/>
          <w:numId w:val="14"/>
        </w:numPr>
        <w:spacing w:after="120"/>
        <w:ind w:left="1080"/>
        <w:rPr>
          <w:sz w:val="24"/>
          <w:szCs w:val="24"/>
        </w:rPr>
      </w:pPr>
      <w:r w:rsidRPr="003C1287">
        <w:rPr>
          <w:sz w:val="24"/>
          <w:szCs w:val="24"/>
        </w:rPr>
        <w:t>You will be contacted for an interview</w:t>
      </w:r>
      <w:r w:rsidR="003C1287">
        <w:rPr>
          <w:sz w:val="24"/>
          <w:szCs w:val="24"/>
        </w:rPr>
        <w:t>, at the professor’s discretion.</w:t>
      </w:r>
      <w:r w:rsidRPr="003C1287">
        <w:rPr>
          <w:sz w:val="24"/>
          <w:szCs w:val="24"/>
        </w:rPr>
        <w:t xml:space="preserve">  </w:t>
      </w:r>
    </w:p>
    <w:p w:rsidR="00536B77" w:rsidRDefault="00536B77" w:rsidP="003C1287">
      <w:pPr>
        <w:numPr>
          <w:ilvl w:val="0"/>
          <w:numId w:val="14"/>
        </w:numPr>
        <w:spacing w:after="120"/>
        <w:ind w:left="1080"/>
        <w:rPr>
          <w:sz w:val="24"/>
          <w:szCs w:val="24"/>
        </w:rPr>
      </w:pPr>
      <w:r w:rsidRPr="00D26F9E">
        <w:rPr>
          <w:sz w:val="24"/>
          <w:szCs w:val="24"/>
        </w:rPr>
        <w:t>You will be notified by e-mai</w:t>
      </w:r>
      <w:r>
        <w:rPr>
          <w:sz w:val="24"/>
          <w:szCs w:val="24"/>
        </w:rPr>
        <w:t>l of the professo</w:t>
      </w:r>
      <w:r w:rsidR="00424EF8">
        <w:rPr>
          <w:sz w:val="24"/>
          <w:szCs w:val="24"/>
        </w:rPr>
        <w:t>r's decisi</w:t>
      </w:r>
      <w:r w:rsidR="003C1287">
        <w:rPr>
          <w:sz w:val="24"/>
          <w:szCs w:val="24"/>
        </w:rPr>
        <w:t>on on or before May 15</w:t>
      </w:r>
      <w:r w:rsidR="00E04473">
        <w:rPr>
          <w:sz w:val="24"/>
          <w:szCs w:val="24"/>
        </w:rPr>
        <w:t xml:space="preserve">. </w:t>
      </w:r>
      <w:r>
        <w:rPr>
          <w:sz w:val="24"/>
          <w:szCs w:val="24"/>
        </w:rPr>
        <w:t xml:space="preserve"> </w:t>
      </w:r>
      <w:r w:rsidRPr="00D26F9E">
        <w:rPr>
          <w:sz w:val="24"/>
          <w:szCs w:val="24"/>
        </w:rPr>
        <w:t>At that time, you will be asked to confirm your acceptance and will be allowed to register for the course.</w:t>
      </w:r>
      <w:r w:rsidRPr="00AE78B3">
        <w:rPr>
          <w:sz w:val="24"/>
          <w:szCs w:val="24"/>
        </w:rPr>
        <w:t xml:space="preserve"> </w:t>
      </w:r>
      <w:r w:rsidRPr="00D26F9E">
        <w:rPr>
          <w:sz w:val="24"/>
          <w:szCs w:val="24"/>
        </w:rPr>
        <w:t>Qualified students who cannot be accommodated will be placed on a waiting list.</w:t>
      </w:r>
    </w:p>
    <w:p w:rsidR="00536B77" w:rsidRDefault="00536B77" w:rsidP="003C1287">
      <w:pPr>
        <w:numPr>
          <w:ilvl w:val="0"/>
          <w:numId w:val="14"/>
        </w:numPr>
        <w:spacing w:after="120"/>
        <w:ind w:left="1080"/>
        <w:rPr>
          <w:sz w:val="24"/>
          <w:szCs w:val="24"/>
        </w:rPr>
      </w:pPr>
      <w:r>
        <w:rPr>
          <w:sz w:val="24"/>
          <w:szCs w:val="24"/>
        </w:rPr>
        <w:t xml:space="preserve">If you decline an offered position, you will be permitted to enroll in another program only if all </w:t>
      </w:r>
      <w:r w:rsidR="00E04473">
        <w:rPr>
          <w:sz w:val="24"/>
          <w:szCs w:val="24"/>
        </w:rPr>
        <w:t xml:space="preserve">qualified </w:t>
      </w:r>
      <w:r>
        <w:rPr>
          <w:sz w:val="24"/>
          <w:szCs w:val="24"/>
        </w:rPr>
        <w:t>students who applied in a timely way have been accommodated.</w:t>
      </w:r>
    </w:p>
    <w:p w:rsidR="00536B77" w:rsidRPr="00D26F9E" w:rsidRDefault="00536B77" w:rsidP="003C1287">
      <w:pPr>
        <w:numPr>
          <w:ilvl w:val="0"/>
          <w:numId w:val="14"/>
        </w:numPr>
        <w:spacing w:after="120"/>
        <w:ind w:left="1080"/>
        <w:rPr>
          <w:sz w:val="24"/>
          <w:szCs w:val="24"/>
        </w:rPr>
      </w:pPr>
      <w:r>
        <w:rPr>
          <w:sz w:val="24"/>
          <w:szCs w:val="24"/>
        </w:rPr>
        <w:t xml:space="preserve">Students who apply after the deadline will be accepted only if there is space available after all </w:t>
      </w:r>
      <w:r w:rsidR="00E04473">
        <w:rPr>
          <w:sz w:val="24"/>
          <w:szCs w:val="24"/>
        </w:rPr>
        <w:t xml:space="preserve">qualified </w:t>
      </w:r>
      <w:r>
        <w:rPr>
          <w:sz w:val="24"/>
          <w:szCs w:val="24"/>
        </w:rPr>
        <w:t>students who applied in a timely way have been accommodated.</w:t>
      </w:r>
    </w:p>
    <w:p w:rsidR="00536B77" w:rsidRDefault="00536B77" w:rsidP="005C53AF">
      <w:pPr>
        <w:spacing w:after="120"/>
        <w:rPr>
          <w:b/>
          <w:bCs/>
          <w:sz w:val="24"/>
          <w:szCs w:val="24"/>
        </w:rPr>
      </w:pPr>
    </w:p>
    <w:p w:rsidR="00536B77" w:rsidRPr="00D26F9E" w:rsidRDefault="00536B77" w:rsidP="005C53AF">
      <w:pPr>
        <w:spacing w:after="120"/>
        <w:rPr>
          <w:sz w:val="24"/>
          <w:szCs w:val="24"/>
        </w:rPr>
      </w:pPr>
      <w:r w:rsidRPr="00AE78B3">
        <w:rPr>
          <w:b/>
          <w:bCs/>
          <w:sz w:val="24"/>
          <w:szCs w:val="24"/>
        </w:rPr>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two weeks of receiving your letter of acceptance or you may lose your place.</w:t>
      </w:r>
    </w:p>
    <w:p w:rsidR="00536B77" w:rsidRDefault="00536B77" w:rsidP="005C53AF">
      <w:pPr>
        <w:spacing w:after="120"/>
        <w:rPr>
          <w:sz w:val="24"/>
          <w:szCs w:val="24"/>
        </w:rPr>
      </w:pPr>
      <w:r w:rsidRPr="009468FB">
        <w:rPr>
          <w:b/>
          <w:bCs/>
          <w:sz w:val="24"/>
          <w:szCs w:val="24"/>
        </w:rPr>
        <w:t>NOTE:</w:t>
      </w:r>
      <w:r w:rsidRPr="009468FB">
        <w:rPr>
          <w:sz w:val="24"/>
          <w:szCs w:val="24"/>
        </w:rPr>
        <w:t xml:space="preserve">  These procedures do not apply to the Environmental Litigation Clinic</w:t>
      </w:r>
      <w:r>
        <w:rPr>
          <w:sz w:val="24"/>
          <w:szCs w:val="24"/>
        </w:rPr>
        <w:t xml:space="preserve"> or the Federal Judicial Honors Program</w:t>
      </w:r>
      <w:r w:rsidRPr="009468FB">
        <w:rPr>
          <w:sz w:val="24"/>
          <w:szCs w:val="24"/>
        </w:rPr>
        <w:t xml:space="preserve"> which have their own application procedures.</w:t>
      </w:r>
      <w:r w:rsidR="003C1287">
        <w:rPr>
          <w:sz w:val="24"/>
          <w:szCs w:val="24"/>
        </w:rPr>
        <w:t xml:space="preserve">  There is a separate application form for the Pro Bono Scholars Program.</w:t>
      </w:r>
    </w:p>
    <w:sectPr w:rsidR="00536B77" w:rsidSect="00C10D7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AF" w:rsidRDefault="009F1BAF">
      <w:r>
        <w:separator/>
      </w:r>
    </w:p>
  </w:endnote>
  <w:endnote w:type="continuationSeparator" w:id="0">
    <w:p w:rsidR="009F1BAF" w:rsidRDefault="009F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5" w:rsidRDefault="00E55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F" w:rsidRDefault="009F1BAF">
    <w:pPr>
      <w:pStyle w:val="Footer"/>
      <w:framePr w:w="576" w:wrap="auto" w:vAnchor="page" w:hAnchor="page" w:x="5545" w:y="15121"/>
      <w:jc w:val="right"/>
      <w:rPr>
        <w:rStyle w:val="PageNumber"/>
      </w:rPr>
    </w:pPr>
  </w:p>
  <w:p w:rsidR="009F1BAF" w:rsidRDefault="00257AF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r>
      <w:rPr>
        <w:rFonts w:ascii="CG Times" w:hAnsi="CG Times" w:cs="CG Times"/>
      </w:rPr>
      <w:t>P</w:t>
    </w:r>
    <w:r w:rsidR="009F1BAF">
      <w:rPr>
        <w:rFonts w:ascii="CG Times" w:hAnsi="CG Times" w:cs="CG Times"/>
      </w:rPr>
      <w:t>age</w:t>
    </w:r>
    <w:r>
      <w:rPr>
        <w:rFonts w:ascii="CG Times" w:hAnsi="CG Times" w:cs="CG Times"/>
      </w:rPr>
      <w:t xml:space="preserve"> </w:t>
    </w:r>
    <w:r w:rsidR="009F1BAF">
      <w:rPr>
        <w:rStyle w:val="PageNumber"/>
      </w:rPr>
      <w:fldChar w:fldCharType="begin"/>
    </w:r>
    <w:r w:rsidR="009F1BAF">
      <w:rPr>
        <w:rStyle w:val="PageNumber"/>
      </w:rPr>
      <w:instrText xml:space="preserve"> PAGE </w:instrText>
    </w:r>
    <w:r w:rsidR="009F1BAF">
      <w:rPr>
        <w:rStyle w:val="PageNumber"/>
      </w:rPr>
      <w:fldChar w:fldCharType="separate"/>
    </w:r>
    <w:r w:rsidR="003C1287">
      <w:rPr>
        <w:rStyle w:val="PageNumber"/>
        <w:noProof/>
      </w:rPr>
      <w:t>2</w:t>
    </w:r>
    <w:r w:rsidR="009F1BAF">
      <w:rPr>
        <w:rStyle w:val="PageNumber"/>
      </w:rPr>
      <w:fldChar w:fldCharType="end"/>
    </w:r>
    <w:r w:rsidR="003C1287">
      <w:rPr>
        <w:rStyle w:val="PageNumber"/>
      </w:rPr>
      <w:t>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5" w:rsidRDefault="00E55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AF" w:rsidRDefault="009F1BAF">
      <w:r>
        <w:separator/>
      </w:r>
    </w:p>
  </w:footnote>
  <w:footnote w:type="continuationSeparator" w:id="0">
    <w:p w:rsidR="009F1BAF" w:rsidRDefault="009F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5" w:rsidRDefault="00E55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5" w:rsidRDefault="00E55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5" w:rsidRDefault="00E55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334A59DD"/>
    <w:multiLevelType w:val="hybridMultilevel"/>
    <w:tmpl w:val="E54C2BE4"/>
    <w:lvl w:ilvl="0" w:tplc="6BAE8FA4">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5">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9">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6EC12FC6"/>
    <w:multiLevelType w:val="hybridMultilevel"/>
    <w:tmpl w:val="C8109708"/>
    <w:lvl w:ilvl="0" w:tplc="B7CA4DDE">
      <w:start w:val="1"/>
      <w:numFmt w:val="decimal"/>
      <w:lvlText w:val="%1."/>
      <w:lvlJc w:val="left"/>
      <w:pPr>
        <w:tabs>
          <w:tab w:val="num" w:pos="1980"/>
        </w:tabs>
        <w:ind w:left="1980" w:hanging="360"/>
      </w:pPr>
      <w:rPr>
        <w:rFonts w:hint="default"/>
        <w:b w:val="0"/>
        <w:bCs w:val="0"/>
        <w:i w:val="0"/>
        <w:iCs w:val="0"/>
        <w:cap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7DDA68EC"/>
    <w:multiLevelType w:val="hybridMultilevel"/>
    <w:tmpl w:val="5F5A90C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rPr>
        <w:rFonts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9"/>
  </w:num>
  <w:num w:numId="3">
    <w:abstractNumId w:val="13"/>
  </w:num>
  <w:num w:numId="4">
    <w:abstractNumId w:val="10"/>
  </w:num>
  <w:num w:numId="5">
    <w:abstractNumId w:val="7"/>
  </w:num>
  <w:num w:numId="6">
    <w:abstractNumId w:val="12"/>
  </w:num>
  <w:num w:numId="7">
    <w:abstractNumId w:val="5"/>
  </w:num>
  <w:num w:numId="8">
    <w:abstractNumId w:val="4"/>
  </w:num>
  <w:num w:numId="9">
    <w:abstractNumId w:val="0"/>
  </w:num>
  <w:num w:numId="10">
    <w:abstractNumId w:val="8"/>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2630EA"/>
    <w:rsid w:val="00035B81"/>
    <w:rsid w:val="00040280"/>
    <w:rsid w:val="00040EF1"/>
    <w:rsid w:val="00086795"/>
    <w:rsid w:val="00087986"/>
    <w:rsid w:val="0009205A"/>
    <w:rsid w:val="000920E7"/>
    <w:rsid w:val="000B13D0"/>
    <w:rsid w:val="000B6AD9"/>
    <w:rsid w:val="000C5D81"/>
    <w:rsid w:val="000D601A"/>
    <w:rsid w:val="000E298D"/>
    <w:rsid w:val="000E7FC4"/>
    <w:rsid w:val="00124190"/>
    <w:rsid w:val="00126790"/>
    <w:rsid w:val="0015407E"/>
    <w:rsid w:val="00165663"/>
    <w:rsid w:val="001660F1"/>
    <w:rsid w:val="0017209B"/>
    <w:rsid w:val="00177A96"/>
    <w:rsid w:val="001A5A34"/>
    <w:rsid w:val="001D6CD5"/>
    <w:rsid w:val="001E686E"/>
    <w:rsid w:val="001F04E9"/>
    <w:rsid w:val="001F332A"/>
    <w:rsid w:val="00200FE2"/>
    <w:rsid w:val="00235812"/>
    <w:rsid w:val="00257AF8"/>
    <w:rsid w:val="002630EA"/>
    <w:rsid w:val="0028622F"/>
    <w:rsid w:val="002C42FF"/>
    <w:rsid w:val="002C555D"/>
    <w:rsid w:val="002E3DC4"/>
    <w:rsid w:val="002F39E6"/>
    <w:rsid w:val="00310F3B"/>
    <w:rsid w:val="0033440C"/>
    <w:rsid w:val="00335F10"/>
    <w:rsid w:val="00337880"/>
    <w:rsid w:val="0034018D"/>
    <w:rsid w:val="00340B9D"/>
    <w:rsid w:val="00342A96"/>
    <w:rsid w:val="00343C90"/>
    <w:rsid w:val="003562C9"/>
    <w:rsid w:val="0036061F"/>
    <w:rsid w:val="00384483"/>
    <w:rsid w:val="003C1287"/>
    <w:rsid w:val="003E66A1"/>
    <w:rsid w:val="003F3E0C"/>
    <w:rsid w:val="00403EB5"/>
    <w:rsid w:val="00406FFA"/>
    <w:rsid w:val="00415DC2"/>
    <w:rsid w:val="00416AAF"/>
    <w:rsid w:val="00424EF8"/>
    <w:rsid w:val="00430D24"/>
    <w:rsid w:val="00480EE0"/>
    <w:rsid w:val="00492573"/>
    <w:rsid w:val="004A48FE"/>
    <w:rsid w:val="004C20D1"/>
    <w:rsid w:val="004D4F1E"/>
    <w:rsid w:val="004E103F"/>
    <w:rsid w:val="004E69F5"/>
    <w:rsid w:val="004E7448"/>
    <w:rsid w:val="004E7776"/>
    <w:rsid w:val="004F366C"/>
    <w:rsid w:val="004F6760"/>
    <w:rsid w:val="00526CA8"/>
    <w:rsid w:val="00536B77"/>
    <w:rsid w:val="00541A46"/>
    <w:rsid w:val="00571459"/>
    <w:rsid w:val="00577A3C"/>
    <w:rsid w:val="00582EB4"/>
    <w:rsid w:val="00586310"/>
    <w:rsid w:val="0059143A"/>
    <w:rsid w:val="005918E8"/>
    <w:rsid w:val="005A5A43"/>
    <w:rsid w:val="005B6714"/>
    <w:rsid w:val="005C2CD9"/>
    <w:rsid w:val="005C53AF"/>
    <w:rsid w:val="005D4207"/>
    <w:rsid w:val="005D58E5"/>
    <w:rsid w:val="005F024A"/>
    <w:rsid w:val="005F574D"/>
    <w:rsid w:val="006073FC"/>
    <w:rsid w:val="00610DC9"/>
    <w:rsid w:val="00610DE7"/>
    <w:rsid w:val="006255AB"/>
    <w:rsid w:val="006322D0"/>
    <w:rsid w:val="00644B7D"/>
    <w:rsid w:val="00645F50"/>
    <w:rsid w:val="00653C72"/>
    <w:rsid w:val="00656188"/>
    <w:rsid w:val="006643CF"/>
    <w:rsid w:val="00666340"/>
    <w:rsid w:val="0067029E"/>
    <w:rsid w:val="00686DFD"/>
    <w:rsid w:val="006A1DD1"/>
    <w:rsid w:val="006D1B12"/>
    <w:rsid w:val="006D302F"/>
    <w:rsid w:val="006D4F49"/>
    <w:rsid w:val="007147B6"/>
    <w:rsid w:val="00754211"/>
    <w:rsid w:val="00763121"/>
    <w:rsid w:val="00783C44"/>
    <w:rsid w:val="0079034C"/>
    <w:rsid w:val="007A2E04"/>
    <w:rsid w:val="007A4BBF"/>
    <w:rsid w:val="007D56A7"/>
    <w:rsid w:val="007F120E"/>
    <w:rsid w:val="00825A75"/>
    <w:rsid w:val="00826D5D"/>
    <w:rsid w:val="00831AB1"/>
    <w:rsid w:val="008437D1"/>
    <w:rsid w:val="00856513"/>
    <w:rsid w:val="008629D1"/>
    <w:rsid w:val="00866FB6"/>
    <w:rsid w:val="00874307"/>
    <w:rsid w:val="008942E2"/>
    <w:rsid w:val="008B5BB1"/>
    <w:rsid w:val="008B77E8"/>
    <w:rsid w:val="008C22D3"/>
    <w:rsid w:val="008D0B17"/>
    <w:rsid w:val="008E2B04"/>
    <w:rsid w:val="008E538F"/>
    <w:rsid w:val="008F1A39"/>
    <w:rsid w:val="00906EFA"/>
    <w:rsid w:val="009126D0"/>
    <w:rsid w:val="00921FCA"/>
    <w:rsid w:val="00923F2C"/>
    <w:rsid w:val="009246B6"/>
    <w:rsid w:val="00933F00"/>
    <w:rsid w:val="00934D85"/>
    <w:rsid w:val="00935644"/>
    <w:rsid w:val="00945DCF"/>
    <w:rsid w:val="009468FB"/>
    <w:rsid w:val="0095228A"/>
    <w:rsid w:val="009E25C6"/>
    <w:rsid w:val="009E2998"/>
    <w:rsid w:val="009E564A"/>
    <w:rsid w:val="009F1BAF"/>
    <w:rsid w:val="009F2B91"/>
    <w:rsid w:val="009F5FF3"/>
    <w:rsid w:val="00A01A01"/>
    <w:rsid w:val="00A03CD1"/>
    <w:rsid w:val="00A17477"/>
    <w:rsid w:val="00A20182"/>
    <w:rsid w:val="00A30CB5"/>
    <w:rsid w:val="00A7255D"/>
    <w:rsid w:val="00A76C33"/>
    <w:rsid w:val="00A771AB"/>
    <w:rsid w:val="00AB553A"/>
    <w:rsid w:val="00AB5570"/>
    <w:rsid w:val="00AE1A84"/>
    <w:rsid w:val="00AE2258"/>
    <w:rsid w:val="00AE78B3"/>
    <w:rsid w:val="00B34EDD"/>
    <w:rsid w:val="00B66F20"/>
    <w:rsid w:val="00B76FD5"/>
    <w:rsid w:val="00BE148F"/>
    <w:rsid w:val="00BE29EB"/>
    <w:rsid w:val="00BF5BDD"/>
    <w:rsid w:val="00C10D7B"/>
    <w:rsid w:val="00C1350E"/>
    <w:rsid w:val="00C31689"/>
    <w:rsid w:val="00C35C5D"/>
    <w:rsid w:val="00C52C5E"/>
    <w:rsid w:val="00C711B4"/>
    <w:rsid w:val="00C755C1"/>
    <w:rsid w:val="00C75FA6"/>
    <w:rsid w:val="00C858DA"/>
    <w:rsid w:val="00CA0BB4"/>
    <w:rsid w:val="00CB69AC"/>
    <w:rsid w:val="00CC3F4B"/>
    <w:rsid w:val="00CC6080"/>
    <w:rsid w:val="00CD082D"/>
    <w:rsid w:val="00CF2074"/>
    <w:rsid w:val="00D019FA"/>
    <w:rsid w:val="00D1489E"/>
    <w:rsid w:val="00D15044"/>
    <w:rsid w:val="00D26F9E"/>
    <w:rsid w:val="00D6033A"/>
    <w:rsid w:val="00D6283E"/>
    <w:rsid w:val="00D86493"/>
    <w:rsid w:val="00DA5A46"/>
    <w:rsid w:val="00DD18F2"/>
    <w:rsid w:val="00DD44BF"/>
    <w:rsid w:val="00DD7D42"/>
    <w:rsid w:val="00DE1990"/>
    <w:rsid w:val="00DE3A3D"/>
    <w:rsid w:val="00E00602"/>
    <w:rsid w:val="00E04473"/>
    <w:rsid w:val="00E3243C"/>
    <w:rsid w:val="00E32601"/>
    <w:rsid w:val="00E373F8"/>
    <w:rsid w:val="00E50A8B"/>
    <w:rsid w:val="00E52349"/>
    <w:rsid w:val="00E55425"/>
    <w:rsid w:val="00E856C0"/>
    <w:rsid w:val="00E91AB1"/>
    <w:rsid w:val="00EA0002"/>
    <w:rsid w:val="00EA75F1"/>
    <w:rsid w:val="00EC1AEF"/>
    <w:rsid w:val="00ED7691"/>
    <w:rsid w:val="00EF2E55"/>
    <w:rsid w:val="00F12495"/>
    <w:rsid w:val="00F212C8"/>
    <w:rsid w:val="00F24ACD"/>
    <w:rsid w:val="00F361B5"/>
    <w:rsid w:val="00F66317"/>
    <w:rsid w:val="00F71526"/>
    <w:rsid w:val="00F751E3"/>
    <w:rsid w:val="00FA1B2E"/>
    <w:rsid w:val="00FC1872"/>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semiHidden/>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semiHidden/>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pace.edu/student-application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pace.edu/student-app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odriguez@law.pac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pace.edu/john-jay-legal-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1456</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Flint, Prof. Margaret M.</cp:lastModifiedBy>
  <cp:revision>3</cp:revision>
  <cp:lastPrinted>2014-04-09T15:11:00Z</cp:lastPrinted>
  <dcterms:created xsi:type="dcterms:W3CDTF">2015-04-16T16:05:00Z</dcterms:created>
  <dcterms:modified xsi:type="dcterms:W3CDTF">2015-04-16T16:22:00Z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c3946016-9b10-4b5e-8e0c-42dcc1b57e0d</vt:lpwstr>
  </property>
</Properties>
</file>